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C5B73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886AC6" w:rsidRPr="00886AC6">
        <w:rPr>
          <w:rFonts w:ascii="Times New Roman" w:hAnsi="Times New Roman" w:cs="Times New Roman"/>
          <w:noProof/>
          <w:sz w:val="24"/>
          <w:szCs w:val="24"/>
        </w:rPr>
        <w:t xml:space="preserve">Adriano Maia dos Santos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886AC6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886AC6" w:rsidRPr="00886AC6">
        <w:rPr>
          <w:rFonts w:ascii="Times New Roman" w:hAnsi="Times New Roman" w:cs="Times New Roman"/>
          <w:noProof/>
          <w:sz w:val="24"/>
          <w:szCs w:val="24"/>
        </w:rPr>
        <w:t xml:space="preserve">José Patrício Bispo Junior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886AC6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 xml:space="preserve">) participaram como membros efetivos, </w:t>
      </w:r>
      <w:r w:rsidR="00537F4B">
        <w:rPr>
          <w:rFonts w:ascii="Times New Roman" w:hAnsi="Times New Roman" w:cs="Times New Roman"/>
          <w:noProof/>
          <w:sz w:val="24"/>
          <w:szCs w:val="24"/>
        </w:rPr>
        <w:t>Gabriel Eduardo Schü</w:t>
      </w:r>
      <w:bookmarkStart w:id="0" w:name="_GoBack"/>
      <w:bookmarkEnd w:id="0"/>
      <w:r w:rsidR="00886AC6" w:rsidRPr="00886AC6">
        <w:rPr>
          <w:rFonts w:ascii="Times New Roman" w:hAnsi="Times New Roman" w:cs="Times New Roman"/>
          <w:noProof/>
          <w:sz w:val="24"/>
          <w:szCs w:val="24"/>
        </w:rPr>
        <w:t xml:space="preserve">tz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886AC6" w:rsidRPr="00886AC6">
        <w:rPr>
          <w:rFonts w:ascii="Times New Roman" w:hAnsi="Times New Roman" w:cs="Times New Roman"/>
          <w:noProof/>
          <w:sz w:val="24"/>
          <w:szCs w:val="24"/>
        </w:rPr>
        <w:t xml:space="preserve">Argemiro Ribeiro de Souza Filho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886AC6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886AC6">
        <w:rPr>
          <w:rFonts w:ascii="Times New Roman" w:hAnsi="Times New Roman" w:cs="Times New Roman"/>
          <w:sz w:val="24"/>
          <w:szCs w:val="24"/>
        </w:rPr>
        <w:t>DIREITO AO ACESSO À ESTRATÉGIA DE SAÚDE DA FAMÍLIA DE VITÓRIA DA CONQUISTA SOB A ÓPTICA DOS USUÁRIOS COM HIPERTENSÃO ARTERIAL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886AC6" w:rsidRPr="00886AC6">
        <w:rPr>
          <w:rFonts w:ascii="Times New Roman" w:hAnsi="Times New Roman" w:cs="Times New Roman"/>
          <w:noProof/>
          <w:sz w:val="24"/>
          <w:szCs w:val="24"/>
        </w:rPr>
        <w:t>Rosângela França Oliveira</w:t>
      </w:r>
      <w:r w:rsidRPr="006C5B73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6C5B73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6C5B73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6C5B73">
        <w:rPr>
          <w:rFonts w:ascii="Times New Roman" w:hAnsi="Times New Roman" w:cs="Times New Roman"/>
          <w:sz w:val="24"/>
          <w:szCs w:val="24"/>
        </w:rPr>
        <w:t>1</w:t>
      </w:r>
      <w:r w:rsidR="006C5B73">
        <w:rPr>
          <w:rFonts w:ascii="Times New Roman" w:hAnsi="Times New Roman" w:cs="Times New Roman"/>
          <w:sz w:val="24"/>
          <w:szCs w:val="24"/>
        </w:rPr>
        <w:t>4</w:t>
      </w:r>
      <w:r w:rsidR="00685ADE" w:rsidRPr="006C5B73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6C5B73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6C5B73">
        <w:rPr>
          <w:rFonts w:ascii="Times New Roman" w:hAnsi="Times New Roman" w:cs="Times New Roman"/>
          <w:sz w:val="24"/>
          <w:szCs w:val="24"/>
        </w:rPr>
        <w:t>de 2016</w:t>
      </w:r>
      <w:r w:rsidRPr="006C5B73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C5B73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6C5B73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6C5B73">
        <w:rPr>
          <w:rFonts w:ascii="Times New Roman" w:hAnsi="Times New Roman" w:cs="Times New Roman"/>
          <w:sz w:val="24"/>
          <w:szCs w:val="24"/>
        </w:rPr>
        <w:t>1</w:t>
      </w:r>
      <w:r w:rsidR="006C5B73">
        <w:rPr>
          <w:rFonts w:ascii="Times New Roman" w:hAnsi="Times New Roman" w:cs="Times New Roman"/>
          <w:sz w:val="24"/>
          <w:szCs w:val="24"/>
        </w:rPr>
        <w:t>4</w:t>
      </w:r>
      <w:r w:rsidR="00685ADE" w:rsidRPr="006C5B73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6C5B73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6C5B73">
        <w:rPr>
          <w:rFonts w:ascii="Times New Roman" w:hAnsi="Times New Roman" w:cs="Times New Roman"/>
          <w:sz w:val="24"/>
          <w:szCs w:val="24"/>
        </w:rPr>
        <w:t>de 2016</w:t>
      </w:r>
      <w:r w:rsidRPr="006C5B73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C5B73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C5B73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6C5B73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6C5B73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13862"/>
    <w:rsid w:val="00523E89"/>
    <w:rsid w:val="005255A1"/>
    <w:rsid w:val="005346A4"/>
    <w:rsid w:val="00537F4B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C5B73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AC6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C7B6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6634-BEEE-4F90-BD85-5483DA0C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5</cp:revision>
  <cp:lastPrinted>2016-04-04T19:13:00Z</cp:lastPrinted>
  <dcterms:created xsi:type="dcterms:W3CDTF">2016-03-22T17:02:00Z</dcterms:created>
  <dcterms:modified xsi:type="dcterms:W3CDTF">2016-04-05T13:59:00Z</dcterms:modified>
</cp:coreProperties>
</file>