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399" w:rsidRPr="00DE2505" w:rsidRDefault="00914399" w:rsidP="00914399">
      <w:pPr>
        <w:pStyle w:val="PargrafodaLista"/>
        <w:ind w:leftChars="0" w:left="358"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PARTE DE </w:t>
      </w:r>
      <w:r w:rsidRPr="003F7EC9">
        <w:rPr>
          <w:rFonts w:ascii="Times New Roman" w:hAnsi="Times New Roman" w:cs="Times New Roman"/>
          <w:b/>
          <w:sz w:val="24"/>
          <w:szCs w:val="24"/>
        </w:rPr>
        <w:t>OUTROS COMUNICADOS JÁ DIVULGADOS ANTERIORMENTE: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14399" w:rsidRPr="003F7EC9" w:rsidRDefault="00914399" w:rsidP="00914399">
      <w:pPr>
        <w:pStyle w:val="PargrafodaLista"/>
        <w:ind w:leftChars="0" w:left="358" w:firstLineChars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399" w:rsidRPr="003F7EC9" w:rsidRDefault="00914399" w:rsidP="00914399">
      <w:pPr>
        <w:pStyle w:val="PargrafodaLista"/>
        <w:ind w:leftChars="0" w:left="358" w:firstLineChars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399" w:rsidRPr="003F7EC9" w:rsidRDefault="00914399" w:rsidP="00914399">
      <w:pPr>
        <w:ind w:left="0" w:hanging="2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DFDFD"/>
        </w:rPr>
      </w:pPr>
      <w:proofErr w:type="gramStart"/>
      <w:r w:rsidRPr="003F7EC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DFDFD"/>
        </w:rPr>
        <w:t>A - 22</w:t>
      </w:r>
      <w:proofErr w:type="gramEnd"/>
      <w:r w:rsidRPr="003F7EC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DFDFD"/>
        </w:rPr>
        <w:t xml:space="preserve"> DE JANEIRO </w:t>
      </w:r>
    </w:p>
    <w:p w:rsidR="00914399" w:rsidRPr="003F7EC9" w:rsidRDefault="00914399" w:rsidP="00914399">
      <w:pPr>
        <w:ind w:left="0" w:hanging="2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</w:pPr>
      <w:r w:rsidRPr="003F7EC9"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t>Prezados Chefes dos Centros de Atenção à Saúde,</w:t>
      </w:r>
      <w:r w:rsidRPr="003F7EC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F7EC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F7EC9"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t>Em primeiro lugar, gostaríamos de agradecer o compromisso e empenho das trabalhadoras dos Centros no enfrentamento da pandemia da COVID 19. As unidades assistenciais, conforme seu perfil assistencial</w:t>
      </w:r>
      <w:proofErr w:type="gramStart"/>
      <w:r w:rsidRPr="003F7EC9"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t>, se reorganizaram</w:t>
      </w:r>
      <w:proofErr w:type="gramEnd"/>
      <w:r w:rsidRPr="003F7EC9"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t xml:space="preserve"> para poder dar continuidade ao cuidado direcionado aos usuários dos seus serviços de saúde e se engajaram em atividades específicas no âmbito do controle desta grave doença, conforme expresso nos Planos de Contingência ENSP março e junho de 2020. Destacamos ainda que </w:t>
      </w:r>
      <w:proofErr w:type="gramStart"/>
      <w:r w:rsidRPr="003F7EC9"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t>parte dessas atividades foram</w:t>
      </w:r>
      <w:proofErr w:type="gramEnd"/>
      <w:r w:rsidRPr="003F7EC9"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t xml:space="preserve"> organizadas de forma integrada entre os Centros. O Plano de Convivência, ora vigente, apresenta outras orientações e reafirma a defesa da vida como princípio das nossas ações, mantendo o espírito de solidariedade e cooperação institucional.</w:t>
      </w:r>
      <w:r w:rsidRPr="003F7EC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F7EC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F7EC9"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t xml:space="preserve">Em 16 de dezembro de 2020, o governo federal divulgou o Plano Nacional de Operacionalização da Vacinação de imunização contra </w:t>
      </w:r>
      <w:proofErr w:type="spellStart"/>
      <w:r w:rsidRPr="003F7EC9"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t>Covid</w:t>
      </w:r>
      <w:proofErr w:type="spellEnd"/>
      <w:r w:rsidRPr="003F7EC9"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t xml:space="preserve"> 19 (</w:t>
      </w:r>
      <w:hyperlink r:id="rId5" w:tgtFrame="_blank" w:history="1">
        <w:r w:rsidRPr="003F7EC9">
          <w:rPr>
            <w:rStyle w:val="Hyperlink"/>
            <w:rFonts w:ascii="Times New Roman" w:hAnsi="Times New Roman" w:cs="Times New Roman"/>
            <w:color w:val="336699"/>
            <w:sz w:val="24"/>
            <w:szCs w:val="24"/>
          </w:rPr>
          <w:t>https://www.gov.br/saude/pt-br/media/pdf/2020/dezembro/16/plano_vacinacao_versao_eletronica-1.pdf</w:t>
        </w:r>
      </w:hyperlink>
      <w:r w:rsidRPr="003F7EC9"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t xml:space="preserve">), estabelecendo grupos prioritários para acesso à vacina dividido em três fases de execução previstas até o final de 2021. Em 17 de janeiro, a </w:t>
      </w:r>
      <w:proofErr w:type="gramStart"/>
      <w:r w:rsidRPr="003F7EC9"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t>Anvisa</w:t>
      </w:r>
      <w:proofErr w:type="gramEnd"/>
      <w:r w:rsidRPr="003F7EC9"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t xml:space="preserve"> aprova o uso emergencial de lotes específicos de lotes de dois produtos vacinais:</w:t>
      </w:r>
      <w:r w:rsidRPr="003F7EC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F7EC9">
        <w:rPr>
          <w:rFonts w:ascii="Times New Roman" w:hAnsi="Times New Roman" w:cs="Times New Roman"/>
          <w:color w:val="333333"/>
          <w:sz w:val="24"/>
          <w:szCs w:val="24"/>
        </w:rPr>
        <w:br/>
      </w:r>
      <w:proofErr w:type="spellStart"/>
      <w:r w:rsidRPr="003F7EC9"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t>Coronvac</w:t>
      </w:r>
      <w:proofErr w:type="spellEnd"/>
      <w:r w:rsidRPr="003F7EC9"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t xml:space="preserve"> ®Instituto </w:t>
      </w:r>
      <w:proofErr w:type="spellStart"/>
      <w:r w:rsidRPr="003F7EC9"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t>Butantan</w:t>
      </w:r>
      <w:proofErr w:type="spellEnd"/>
      <w:r w:rsidRPr="003F7EC9"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t xml:space="preserve"> - 6 milhões de doses,</w:t>
      </w:r>
      <w:r w:rsidRPr="003F7EC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F7EC9"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t>Oxford/AZ/Fiocruz – 2 milhões de doses</w:t>
      </w:r>
      <w:r w:rsidRPr="003F7EC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F7EC9"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t xml:space="preserve">No dia seguinte, o Ministério da Saúde publica o Informe Técnico (anexo) para a organização da Campanha Nacional contra a </w:t>
      </w:r>
      <w:proofErr w:type="spellStart"/>
      <w:r w:rsidRPr="003F7EC9"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t>Covid</w:t>
      </w:r>
      <w:proofErr w:type="spellEnd"/>
      <w:r w:rsidRPr="003F7EC9"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t xml:space="preserve"> 19 para atender a primeira fase do Plano, contemplando portanto os seguintes grupos:</w:t>
      </w:r>
      <w:r w:rsidRPr="003F7EC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F7EC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F7EC9">
        <w:rPr>
          <w:rFonts w:ascii="Segoe UI Symbol" w:hAnsi="Segoe UI Symbol" w:cs="Segoe UI Symbol"/>
          <w:color w:val="333333"/>
          <w:sz w:val="24"/>
          <w:szCs w:val="24"/>
          <w:shd w:val="clear" w:color="auto" w:fill="FDFDFD"/>
        </w:rPr>
        <w:t>❖</w:t>
      </w:r>
      <w:r w:rsidRPr="003F7EC9"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t xml:space="preserve"> Trabalhadores da saúde da saúde;</w:t>
      </w:r>
      <w:r w:rsidRPr="003F7EC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F7EC9">
        <w:rPr>
          <w:rFonts w:ascii="Segoe UI Symbol" w:hAnsi="Segoe UI Symbol" w:cs="Segoe UI Symbol"/>
          <w:color w:val="333333"/>
          <w:sz w:val="24"/>
          <w:szCs w:val="24"/>
          <w:shd w:val="clear" w:color="auto" w:fill="FDFDFD"/>
        </w:rPr>
        <w:t>❖</w:t>
      </w:r>
      <w:r w:rsidRPr="003F7EC9"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t xml:space="preserve"> Pessoas idosas residentes em instituições de longa permanência (institucionalizadas);</w:t>
      </w:r>
      <w:r w:rsidRPr="003F7EC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F7EC9">
        <w:rPr>
          <w:rFonts w:ascii="Segoe UI Symbol" w:hAnsi="Segoe UI Symbol" w:cs="Segoe UI Symbol"/>
          <w:color w:val="333333"/>
          <w:sz w:val="24"/>
          <w:szCs w:val="24"/>
          <w:shd w:val="clear" w:color="auto" w:fill="FDFDFD"/>
        </w:rPr>
        <w:t>❖</w:t>
      </w:r>
      <w:r w:rsidRPr="003F7EC9"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t xml:space="preserve"> Pessoas a partir de 18 anos de idade com deficiência, residentes em Residências Inclusivas (institucionalizadas);</w:t>
      </w:r>
      <w:r w:rsidRPr="003F7EC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F7EC9">
        <w:rPr>
          <w:rFonts w:ascii="Segoe UI Symbol" w:hAnsi="Segoe UI Symbol" w:cs="Segoe UI Symbol"/>
          <w:color w:val="333333"/>
          <w:sz w:val="24"/>
          <w:szCs w:val="24"/>
          <w:shd w:val="clear" w:color="auto" w:fill="FDFDFD"/>
        </w:rPr>
        <w:t>❖</w:t>
      </w:r>
      <w:r w:rsidRPr="003F7EC9"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t xml:space="preserve"> População indígena vivendo em terras indígenas.</w:t>
      </w:r>
      <w:r w:rsidRPr="003F7EC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F7EC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F7EC9"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t>Destacamos trechos desse documento "Diante das doses disponíveis para distribuição inicial às UF e a estimativa populacional dos trabalhadores de saúde, será necessária uma ordem de priorização desse estrato populacional. Assim, recomenda-se a seguinte ordem para vacinação dos trabalhadores da saúde conforme disponibilidade de doses, sendo facultado a Estados e Municípios a possibilidade de adequar a priorização conforme a realidade local:</w:t>
      </w:r>
      <w:r w:rsidRPr="003F7EC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F7EC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F7EC9">
        <w:rPr>
          <w:rFonts w:ascii="Segoe UI Symbol" w:hAnsi="Segoe UI Symbol" w:cs="Segoe UI Symbol"/>
          <w:color w:val="333333"/>
          <w:sz w:val="24"/>
          <w:szCs w:val="24"/>
          <w:shd w:val="clear" w:color="auto" w:fill="FDFDFD"/>
        </w:rPr>
        <w:lastRenderedPageBreak/>
        <w:t>❖</w:t>
      </w:r>
      <w:r w:rsidRPr="003F7EC9"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t xml:space="preserve"> Equipes de vacinação que estiverem inicialmente envolvidas na vacinação dos grupos elencados para as 6 milhões de doses;</w:t>
      </w:r>
      <w:r w:rsidRPr="003F7EC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F7EC9">
        <w:rPr>
          <w:rFonts w:ascii="Segoe UI Symbol" w:hAnsi="Segoe UI Symbol" w:cs="Segoe UI Symbol"/>
          <w:color w:val="333333"/>
          <w:sz w:val="24"/>
          <w:szCs w:val="24"/>
          <w:shd w:val="clear" w:color="auto" w:fill="FDFDFD"/>
        </w:rPr>
        <w:t>❖</w:t>
      </w:r>
      <w:r w:rsidRPr="003F7EC9"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t xml:space="preserve"> Trabalhadores das Instituições de Longa Permanência de Idosos e de Residências Inclusivas (Serviço de Acolhimento Institucional em Residência Inclusiva para jovens e adultos com deficiência);</w:t>
      </w:r>
      <w:r w:rsidRPr="003F7EC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F7EC9">
        <w:rPr>
          <w:rFonts w:ascii="Segoe UI Symbol" w:hAnsi="Segoe UI Symbol" w:cs="Segoe UI Symbol"/>
          <w:color w:val="333333"/>
          <w:sz w:val="24"/>
          <w:szCs w:val="24"/>
          <w:shd w:val="clear" w:color="auto" w:fill="FDFDFD"/>
        </w:rPr>
        <w:t>❖</w:t>
      </w:r>
      <w:r w:rsidRPr="003F7EC9"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t xml:space="preserve"> Trabalhadores dos serviços de saúde públicos e privados, tanto da urgência quanto da atenção básica, envolvidos diretamente na atenção/referência para os casos suspeitos e confirmados de covid-19;</w:t>
      </w:r>
      <w:r w:rsidRPr="003F7EC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F7EC9">
        <w:rPr>
          <w:rFonts w:ascii="Segoe UI Symbol" w:hAnsi="Segoe UI Symbol" w:cs="Segoe UI Symbol"/>
          <w:color w:val="333333"/>
          <w:sz w:val="24"/>
          <w:szCs w:val="24"/>
          <w:shd w:val="clear" w:color="auto" w:fill="FDFDFD"/>
        </w:rPr>
        <w:t>❖</w:t>
      </w:r>
      <w:r w:rsidRPr="003F7EC9"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t xml:space="preserve"> Demais trabalhadores de saúde.  </w:t>
      </w:r>
      <w:r w:rsidRPr="003F7EC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F7EC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F7EC9"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t xml:space="preserve">Cabe esclarecer que TODOS os trabalhadores da saúde serão contemplados com a vacinação, entretanto a ampliação da cobertura desse público será gradativa, conforme disponibilidade de vacinas. Ressalta-se ainda que as especificidades e particularidades regionais serão discutidas na esfera </w:t>
      </w:r>
      <w:proofErr w:type="spellStart"/>
      <w:r w:rsidRPr="003F7EC9"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t>bipartite</w:t>
      </w:r>
      <w:proofErr w:type="spellEnd"/>
      <w:r w:rsidRPr="003F7EC9"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t xml:space="preserve"> (</w:t>
      </w:r>
      <w:proofErr w:type="gramStart"/>
      <w:r w:rsidRPr="003F7EC9"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t>Estado e Município)"</w:t>
      </w:r>
      <w:proofErr w:type="gramEnd"/>
      <w:r w:rsidRPr="003F7EC9"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t>.</w:t>
      </w:r>
      <w:r w:rsidRPr="003F7EC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F7EC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F7EC9"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t>Foi comunicado pelo Ministério da Saúde, posteriormente, a grade de distribuição de vacinas por Estado e estes planejaram, na sequência, a divisão entre seus municípios. O percentual calculado de doses para os trabalhadores da saúde foi de 34% em relação às necessidades estimadas. O Estado do Rio de Janeiro recebeu 487.520 doses e o Município do Rio 231.840 doses, estimado para atender 47,51% dos grupos prioritários: Pessoas com 60 anos ou mais institucionalizadas – 4619, pessoas com deficiência institucionalizadas – 332 e profissionais de saúde – 105.518.</w:t>
      </w:r>
      <w:r w:rsidRPr="003F7EC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F7EC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F7EC9"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t>A Secretaria Municipal de Saúde do Rio de Janeiro, instância coordenadora e responsável pela execução local, apresentou seu plano de vacinação em 18 de janeiro e publicou Nota Técnica em 19 de janeiro, onde determina que os profissionais de saúde em trabalho remoto devam ser vacinados. O fluxo de distribuição das doses no Rio de Janeiro é feito pelas Coordenações das Áreas Programáticas que repassam diretamente para as unidades de saúde a vacina (hospitais, clinicas da família). A fonte de repasse adotada pela SMS RJ é o CNES dos serviços assistenciais.</w:t>
      </w:r>
      <w:r w:rsidRPr="003F7EC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F7EC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F7EC9"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t>A Fiocruz, como em qualquer campanha de vacinação, deve seguir as orientações do Plano Nacional do Ministério da Saúde e das Secretarias Municipais de Saúde onde estão localizadas suas sedes locais. No dia 18 de janeiro, a Fundação organizou reunião para planejamento interno, tendo como referência o Informe Técnico do Ministério da Saúde e no dia 19 de janeiro foi apresentado uma proposta do Plano, cuja versão final será divulgada em breve pela Presidência. Durante o CD ENSP foram dadas informações centrais sobre a imunização na Fundação, na mesma hora que estava sendo realizada outra reunião do grupo de trabalho da Fundação que pactuava as premissas gerais da proposta.</w:t>
      </w:r>
      <w:r w:rsidRPr="003F7EC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F7EC9"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t xml:space="preserve">Conforme recomendado na reunião do dia 18 de janeiro, a ENSP repassou para a VPAAPS a relação dos trabalhadores das suas unidades assistenciais enviada pelas chefias de </w:t>
      </w:r>
      <w:proofErr w:type="gramStart"/>
      <w:r w:rsidRPr="003F7EC9"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t>cada</w:t>
      </w:r>
      <w:proofErr w:type="gramEnd"/>
      <w:r w:rsidRPr="003F7EC9"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t xml:space="preserve"> Centro e conforme a quantidade de doses que seriam recebidas já tinha </w:t>
      </w:r>
      <w:proofErr w:type="spellStart"/>
      <w:r w:rsidRPr="003F7EC9"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t>tinha</w:t>
      </w:r>
      <w:proofErr w:type="spellEnd"/>
      <w:r w:rsidRPr="003F7EC9"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t xml:space="preserve"> colocado no horizonte a necessidade de escalonamento interno, considerando as áreas prioritárias de assistência que trabalham diretamente com a COVID 19.</w:t>
      </w:r>
      <w:r w:rsidRPr="003F7EC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F7EC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F7EC9"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lastRenderedPageBreak/>
        <w:t xml:space="preserve">Apenas no dia 20 de janeiro, data que começou a vacinação na Fiocruz, a ENSP teve ciência das doses que seriam recebidas e que teve como referência para o repasse o CNES do CSEGSF. Foram 240 doses que começaram a ser aplicadas nessa mesma data de recebimento, seguindo os critérios da SMS RJ e o escalonamento da Fiocruz, onde foi determinado que as áreas assistenciais que atendem </w:t>
      </w:r>
      <w:proofErr w:type="spellStart"/>
      <w:r w:rsidRPr="003F7EC9"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t>Covid</w:t>
      </w:r>
      <w:proofErr w:type="spellEnd"/>
      <w:r w:rsidRPr="003F7EC9"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t xml:space="preserve"> 19 seriam priorizadas e caso houvesse sobra de doses os trabalhadores que coletam </w:t>
      </w:r>
      <w:proofErr w:type="spellStart"/>
      <w:r w:rsidRPr="003F7EC9"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t>swab</w:t>
      </w:r>
      <w:proofErr w:type="spellEnd"/>
      <w:r w:rsidRPr="003F7EC9"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t xml:space="preserve"> nos polos de testagem da Fiocruz seriam contemplados.</w:t>
      </w:r>
      <w:r w:rsidRPr="003F7EC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F7EC9"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t xml:space="preserve">Até a presente data, apenas os coletores dos polos de testagem da ENSP conseguiram ser vacinados, o que não foi </w:t>
      </w:r>
      <w:proofErr w:type="gramStart"/>
      <w:r w:rsidRPr="003F7EC9"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t>a</w:t>
      </w:r>
      <w:proofErr w:type="gramEnd"/>
      <w:r w:rsidRPr="003F7EC9"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t xml:space="preserve"> realidade, infelizmente, na Fiocruz. Se extrapolarmos à nossa realidade interna e olharmos para o território de Manguinhos, temos o importante dispositivo Centro de Apoio Psicossocial (CAPS Magal) que integra </w:t>
      </w:r>
      <w:proofErr w:type="gramStart"/>
      <w:r w:rsidRPr="003F7EC9"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t>o Teias</w:t>
      </w:r>
      <w:proofErr w:type="gramEnd"/>
      <w:r w:rsidRPr="003F7EC9"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t xml:space="preserve"> Manguinhos e permanece atendendo diretamente a população em sofrimento mental durante a pandemia. Ele não pode ser contemplado com a vacina, pois não está incluído nos critérios dos grupos prioritários do plano municipal.</w:t>
      </w:r>
      <w:r w:rsidRPr="003F7EC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F7EC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F7EC9"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t xml:space="preserve">Lembramos que todos os documentos aqui mencionados foram divulgados no grupo de </w:t>
      </w:r>
      <w:proofErr w:type="spellStart"/>
      <w:r w:rsidRPr="003F7EC9"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t>zap</w:t>
      </w:r>
      <w:proofErr w:type="spellEnd"/>
      <w:r w:rsidRPr="003F7EC9"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t xml:space="preserve"> de Atenção à Saúde da Fiocruz ao longo das etapas dos lançamentos com vistas </w:t>
      </w:r>
      <w:proofErr w:type="gramStart"/>
      <w:r w:rsidRPr="003F7EC9"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t>a</w:t>
      </w:r>
      <w:proofErr w:type="gramEnd"/>
      <w:r w:rsidRPr="003F7EC9"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t xml:space="preserve"> </w:t>
      </w:r>
      <w:proofErr w:type="spellStart"/>
      <w:r w:rsidRPr="003F7EC9"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t>capilarização</w:t>
      </w:r>
      <w:proofErr w:type="spellEnd"/>
      <w:r w:rsidRPr="003F7EC9"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t xml:space="preserve"> das informações entre os trabalhadores da Instituição.  </w:t>
      </w:r>
      <w:r w:rsidRPr="003F7EC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F7EC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F7EC9"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t xml:space="preserve">Enfatizamos também que a VDAL tem estabelecido diuturnamente interlocução com as representações dos Centros no sentido de compartilhar a complexidade e os desafios presentes na organização desta Campanha de Vacinação. A direção da Escola está sensível e atenta ao cumprimento das etapas estabelecidas no Plano interno de Imunização, com vistas ao acesso da vacina para TODOS trabalhadores de saúde e acolheremos as sugestões e indicações que sejam necessárias para a melhoria dessa organização. Reafirmamos o compromisso de vacinar nossos profissionais de saúde para um retorno ao trabalho saudável com vistas a atender a população em todos os níveis.  Manteremos, como sempre, o CD ENSP atualizado com as informações sobre a imunização em curso. </w:t>
      </w:r>
      <w:proofErr w:type="gramStart"/>
      <w:r w:rsidRPr="003F7EC9"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t>Outrossim</w:t>
      </w:r>
      <w:proofErr w:type="gramEnd"/>
      <w:r w:rsidRPr="003F7EC9"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t>, é importante sinalizar que a CCS da Fiocruz é a instância responsável por compartilhar as informações detalhadas do desenvolvimento da campanha na Fundação.</w:t>
      </w:r>
      <w:r w:rsidRPr="003F7EC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F7EC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F7EC9"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t>Esperamos </w:t>
      </w:r>
      <w:r w:rsidRPr="003F7EC9">
        <w:rPr>
          <w:rStyle w:val="object"/>
          <w:rFonts w:ascii="Times New Roman" w:hAnsi="Times New Roman" w:cs="Times New Roman"/>
          <w:color w:val="336699"/>
          <w:sz w:val="24"/>
          <w:szCs w:val="24"/>
        </w:rPr>
        <w:t>ter</w:t>
      </w:r>
      <w:r w:rsidRPr="003F7EC9"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t xml:space="preserve"> esclarecido a dinâmica desse processo e os princípios que o guiaram. Que o espirito de compreensão e companheirismo sempre presente nos serviços de saúde nos </w:t>
      </w:r>
      <w:proofErr w:type="gramStart"/>
      <w:r w:rsidRPr="003F7EC9"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t>ensinem</w:t>
      </w:r>
      <w:proofErr w:type="gramEnd"/>
      <w:r w:rsidRPr="003F7EC9"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t xml:space="preserve"> e nos apoiem na trajetória de acesso a vacina para toda população brasileira! Num momento de menos valia das políticas públicas e do SUS com a desarticulação importante do PNI isto é mais do que necessário.  Temos que reconhecer e lutar para que de forma articulada todos nós </w:t>
      </w:r>
      <w:proofErr w:type="gramStart"/>
      <w:r w:rsidRPr="003F7EC9"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t>saímos</w:t>
      </w:r>
      <w:proofErr w:type="gramEnd"/>
      <w:r w:rsidRPr="003F7EC9"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t xml:space="preserve"> desse estado de escassez e precariedade. Recomendamos a leitura do editorial </w:t>
      </w:r>
      <w:proofErr w:type="gramStart"/>
      <w:r w:rsidRPr="003F7EC9"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t>do Cadernos</w:t>
      </w:r>
      <w:proofErr w:type="gramEnd"/>
      <w:r w:rsidRPr="003F7EC9"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t xml:space="preserve"> de Saúde Pública “Desafios para a realização da campanha de vacinação contra a </w:t>
      </w:r>
      <w:proofErr w:type="spellStart"/>
      <w:r w:rsidRPr="003F7EC9"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t>Covid</w:t>
      </w:r>
      <w:proofErr w:type="spellEnd"/>
      <w:r w:rsidRPr="003F7EC9"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t xml:space="preserve"> 19 no Brasil que pode ser acessado pelo link, </w:t>
      </w:r>
      <w:hyperlink r:id="rId6" w:tgtFrame="_blank" w:history="1">
        <w:r w:rsidRPr="003F7EC9">
          <w:rPr>
            <w:rStyle w:val="Hyperlink"/>
            <w:rFonts w:ascii="Times New Roman" w:hAnsi="Times New Roman" w:cs="Times New Roman"/>
            <w:color w:val="336699"/>
            <w:sz w:val="24"/>
            <w:szCs w:val="24"/>
          </w:rPr>
          <w:t>http://cadernos.ensp.fiocruz.br/csp/artigo/1290/desafios-para-a-realizacao-da-campanha-de-vacinacao-contra-a-covid-19-no-brasil</w:t>
        </w:r>
      </w:hyperlink>
      <w:r w:rsidRPr="003F7EC9"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t> .</w:t>
      </w:r>
      <w:r w:rsidRPr="003F7EC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F7EC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F7EC9"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t>Que a ética da solidariedade e do respeito à vida sempre prevaleça e nos guie institucionalmente!</w:t>
      </w:r>
      <w:r w:rsidRPr="003F7EC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F7EC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F7EC9"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t xml:space="preserve">“A escolha da solidariedade como método reveste-se assim de primordial importância, </w:t>
      </w:r>
      <w:r w:rsidRPr="003F7EC9"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lastRenderedPageBreak/>
        <w:t>sobretudo, no mundo atual, onde qualquer elo deste tipo parece antiquado, fora de moda ou mesmo impossível ” (Almeida &amp; Barbosa;1992:11), mas sem a qual a vida individual -não só a coletiva- seria impossível.  E, como disse Betinho, figura ímpar que tivemos o privilégio de conviver há muitos anos “Solidariedade não se agradece, comemora-se”.</w:t>
      </w:r>
      <w:r w:rsidRPr="003F7EC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F7EC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F7EC9"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t>Fátima Rocha</w:t>
      </w:r>
      <w:r w:rsidRPr="003F7EC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F7EC9"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t>Vice Diretora de Ambulatório e Laboratório ENSP</w:t>
      </w:r>
    </w:p>
    <w:p w:rsidR="00914399" w:rsidRPr="003F7EC9" w:rsidRDefault="00914399" w:rsidP="00914399">
      <w:pPr>
        <w:ind w:left="0" w:hanging="2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</w:pPr>
    </w:p>
    <w:p w:rsidR="00914399" w:rsidRPr="003F7EC9" w:rsidRDefault="00914399" w:rsidP="00914399">
      <w:pPr>
        <w:ind w:left="0" w:hanging="2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</w:pPr>
    </w:p>
    <w:p w:rsidR="00914399" w:rsidRPr="003F7EC9" w:rsidRDefault="00914399" w:rsidP="00914399">
      <w:pPr>
        <w:ind w:left="0" w:hanging="2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DFDFD"/>
        </w:rPr>
      </w:pPr>
      <w:r w:rsidRPr="003F7EC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DFDFD"/>
        </w:rPr>
        <w:t>B) AINDA EM JANEIRO</w:t>
      </w:r>
    </w:p>
    <w:p w:rsidR="00914399" w:rsidRPr="003F7EC9" w:rsidRDefault="00914399" w:rsidP="00914399">
      <w:pPr>
        <w:ind w:left="0" w:hanging="2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</w:pPr>
      <w:r w:rsidRPr="003F7EC9"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t>Prezados,</w:t>
      </w:r>
      <w:r w:rsidRPr="003F7EC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F7EC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F7EC9"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t>Conforme anunciado pela Secretaria Municipal de Saúde do Rio de Janeiro (</w:t>
      </w:r>
      <w:hyperlink r:id="rId7" w:tgtFrame="_blank" w:history="1">
        <w:r w:rsidRPr="003F7EC9">
          <w:rPr>
            <w:rStyle w:val="Hyperlink"/>
            <w:rFonts w:ascii="Times New Roman" w:hAnsi="Times New Roman" w:cs="Times New Roman"/>
            <w:color w:val="336699"/>
            <w:sz w:val="24"/>
            <w:szCs w:val="24"/>
          </w:rPr>
          <w:t>https://prefeitura.rio/cidade/secretaria-municipal-de-saude-vai-receber-75-mil-doses-da-vacina-oxford-astrazeneca/</w:t>
        </w:r>
      </w:hyperlink>
      <w:r w:rsidRPr="003F7EC9"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t>), está programado a partir da próxima </w:t>
      </w:r>
      <w:r w:rsidRPr="003F7EC9">
        <w:rPr>
          <w:rStyle w:val="object"/>
          <w:rFonts w:ascii="Times New Roman" w:hAnsi="Times New Roman" w:cs="Times New Roman"/>
          <w:color w:val="336699"/>
          <w:sz w:val="24"/>
          <w:szCs w:val="24"/>
        </w:rPr>
        <w:t>quarta</w:t>
      </w:r>
      <w:r w:rsidRPr="003F7EC9"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t>-feira a vacinação dos trabalhadores de saúde na faixa etária a partir de 60 anos. Está prevista ainda a publicação de normativa pelo município que deverá orientar melhor esta etapa de vacinação. Diante deste contexto, solicitamos que vocês organizem a relação preliminar dos</w:t>
      </w:r>
      <w:proofErr w:type="gramStart"/>
      <w:r w:rsidRPr="003F7EC9"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t xml:space="preserve">  </w:t>
      </w:r>
      <w:proofErr w:type="gramEnd"/>
      <w:r w:rsidRPr="003F7EC9"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t>trabalhadores de saúde desta faixa etária que atuam na assistência, considerando a definição estabelecida pelo município do Rio de Janeiro, conforme descrito abaixo. Usem como fonte básica da informação o CNES da sua unidade, atualizando qualquer dado no sistema que não porventura não esteja registrado.   As ocupações que não constam nesse sistema,</w:t>
      </w:r>
      <w:proofErr w:type="gramStart"/>
      <w:r w:rsidRPr="003F7EC9"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t xml:space="preserve">  </w:t>
      </w:r>
      <w:proofErr w:type="gramEnd"/>
      <w:r w:rsidRPr="003F7EC9"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t xml:space="preserve">como por exemplo alguns trabalhadores de apoio, deverão ser considerados na relação dos Centros. A planilha de vocês deverá constar a identificação </w:t>
      </w:r>
      <w:proofErr w:type="gramStart"/>
      <w:r w:rsidRPr="003F7EC9"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t>nominal ,</w:t>
      </w:r>
      <w:proofErr w:type="gramEnd"/>
      <w:r w:rsidRPr="003F7EC9"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t xml:space="preserve"> categoria e função dentro do serviço de saúde. Prazo para envio a </w:t>
      </w:r>
      <w:proofErr w:type="gramStart"/>
      <w:r w:rsidRPr="003F7EC9"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t>VDAL :</w:t>
      </w:r>
      <w:proofErr w:type="gramEnd"/>
      <w:r w:rsidRPr="003F7EC9"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t xml:space="preserve"> 25 de janeiro. Após orientação municipal e da própria Fiocruz, complementaremos esse comunicado.</w:t>
      </w:r>
      <w:r w:rsidRPr="003F7EC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F7EC9">
        <w:rPr>
          <w:rFonts w:ascii="Times New Roman" w:hAnsi="Times New Roman" w:cs="Times New Roman"/>
          <w:color w:val="333333"/>
          <w:sz w:val="24"/>
          <w:szCs w:val="24"/>
        </w:rPr>
        <w:br/>
      </w:r>
      <w:proofErr w:type="gramStart"/>
      <w:r w:rsidRPr="003F7EC9"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t>"</w:t>
      </w:r>
      <w:proofErr w:type="gramEnd"/>
      <w:r w:rsidRPr="003F7EC9"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t>Trabalhadores dos serviços de saúde são todos que atuam em espaços e estabelecimentos de assistência e vigilância à saúde, sejam eles hospitais, clínicas, ambulatórios,</w:t>
      </w:r>
      <w:r w:rsidRPr="003F7EC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F7EC9"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t>laboratórios e outros locais Compreendem os profissionais da saúde médicos, enfermeiros, nutricionistas, fisioterapeutas, terapeutas ocupacionais, biólogos,</w:t>
      </w:r>
      <w:r w:rsidRPr="003F7EC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F7EC9"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t xml:space="preserve">biomédicos, farmacêuticos, odontologistas, fonoaudiólogos, psicólogos, serviços sociais, profissionais de educação física, médicos veterinários e seus respectivos técnicos e auxiliares quanto os trabalhadores de apoio, como recepcionistas, seguranças, pessoal da limpeza, cozinheiros e auxiliares, motoristas de ambulâncias e outros, ou seja, aqueles que trabalham nos serviços de saúde, mas que não estão prestando serviços direto de assistência à saúde das pessoas Inclui se, ainda, aqueles profissionais que atuam em cuidados domiciliares como os cuidadores de idosos e </w:t>
      </w:r>
      <w:proofErr w:type="spellStart"/>
      <w:r w:rsidRPr="003F7EC9"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t>doulas</w:t>
      </w:r>
      <w:proofErr w:type="spellEnd"/>
      <w:r w:rsidRPr="003F7EC9"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t xml:space="preserve"> / bem como funcionários do sistema funerário que tenham contato com cadáveres</w:t>
      </w:r>
      <w:r w:rsidRPr="003F7EC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F7EC9"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t>potencialmente contaminados".</w:t>
      </w:r>
      <w:r w:rsidRPr="003F7EC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F7EC9"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t>Fonte: 18 de Janeiro de 2021, COVID19 - CAMPANHA DE VACINAÇÃO MRJ -</w:t>
      </w:r>
      <w:r w:rsidRPr="003F7EC9"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lastRenderedPageBreak/>
        <w:t>S/SUBPAV/SVS/CPI</w:t>
      </w:r>
      <w:r w:rsidRPr="003F7EC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F7EC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F7EC9"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t>Abraços,</w:t>
      </w:r>
      <w:r w:rsidRPr="003F7EC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F7EC9"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t>Fátima Rocha</w:t>
      </w:r>
      <w:r w:rsidRPr="003F7EC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F7EC9"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t>VDAL</w:t>
      </w:r>
    </w:p>
    <w:p w:rsidR="00914399" w:rsidRDefault="00914399" w:rsidP="00914399">
      <w:pPr>
        <w:ind w:left="0" w:hanging="2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</w:pPr>
    </w:p>
    <w:p w:rsidR="00914399" w:rsidRDefault="00914399" w:rsidP="00914399">
      <w:pPr>
        <w:ind w:left="0" w:hanging="2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</w:pPr>
    </w:p>
    <w:p w:rsidR="00914399" w:rsidRDefault="00914399" w:rsidP="00914399">
      <w:pPr>
        <w:ind w:left="0" w:hanging="2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</w:pPr>
    </w:p>
    <w:p w:rsidR="00914399" w:rsidRDefault="00914399" w:rsidP="00914399">
      <w:pPr>
        <w:ind w:left="0" w:hanging="2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</w:pPr>
    </w:p>
    <w:p w:rsidR="00914399" w:rsidRDefault="00914399" w:rsidP="00914399">
      <w:pPr>
        <w:ind w:left="0" w:hanging="2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</w:pPr>
    </w:p>
    <w:p w:rsidR="00914399" w:rsidRPr="003F7EC9" w:rsidRDefault="00914399" w:rsidP="00914399">
      <w:pPr>
        <w:ind w:left="0" w:hanging="2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</w:pPr>
    </w:p>
    <w:p w:rsidR="00914399" w:rsidRPr="003F7EC9" w:rsidRDefault="00914399" w:rsidP="00914399">
      <w:pPr>
        <w:ind w:left="0" w:hanging="2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</w:pPr>
    </w:p>
    <w:p w:rsidR="00914399" w:rsidRPr="003F7EC9" w:rsidRDefault="00914399" w:rsidP="00914399">
      <w:pPr>
        <w:ind w:left="0" w:hanging="2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</w:pPr>
      <w:r w:rsidRPr="003F7EC9"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t>C) EM ABRIL</w:t>
      </w:r>
    </w:p>
    <w:p w:rsidR="00914399" w:rsidRPr="003F7EC9" w:rsidRDefault="00914399" w:rsidP="00914399">
      <w:pPr>
        <w:ind w:left="0" w:hanging="2"/>
        <w:jc w:val="center"/>
        <w:rPr>
          <w:rFonts w:ascii="Times New Roman" w:hAnsi="Times New Roman" w:cs="Times New Roman"/>
          <w:sz w:val="24"/>
          <w:szCs w:val="24"/>
        </w:rPr>
      </w:pPr>
      <w:r w:rsidRPr="003F7EC9">
        <w:rPr>
          <w:rFonts w:ascii="Times New Roman" w:hAnsi="Times New Roman" w:cs="Times New Roman"/>
          <w:b/>
          <w:sz w:val="24"/>
          <w:szCs w:val="24"/>
        </w:rPr>
        <w:t>CRITÉRIOS DE IMUNIZAÇÃO:</w:t>
      </w:r>
    </w:p>
    <w:p w:rsidR="00914399" w:rsidRPr="003F7EC9" w:rsidRDefault="00914399" w:rsidP="00914399">
      <w:pPr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</w:p>
    <w:p w:rsidR="00914399" w:rsidRPr="00914399" w:rsidRDefault="00914399" w:rsidP="00914399">
      <w:pPr>
        <w:ind w:left="0" w:hanging="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EC9">
        <w:rPr>
          <w:rFonts w:ascii="Times New Roman" w:hAnsi="Times New Roman" w:cs="Times New Roman"/>
          <w:sz w:val="24"/>
          <w:szCs w:val="24"/>
        </w:rPr>
        <w:t>No âmbito do Plano Nacional de Imunização do Ministério da Saúde, a Escola Nacional de Saúde Pública Sergio Arouca, da Fundação Oswaldo Cruz (ENSP/Fiocruz), vacinou, nos dias</w:t>
      </w:r>
      <w:proofErr w:type="gramStart"/>
      <w:r w:rsidRPr="003F7EC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3F7EC9">
        <w:rPr>
          <w:rFonts w:ascii="Times New Roman" w:hAnsi="Times New Roman" w:cs="Times New Roman"/>
          <w:sz w:val="24"/>
          <w:szCs w:val="24"/>
        </w:rPr>
        <w:t xml:space="preserve">7, 8 e 9 de abril, seus trabalhadores da área da Saúde, respaldada, ainda, por ofício da Secretaria Municipal de Saúde, que definiu como trabalhadores de saúde: todos os que estão nos estabelecimentos de assistência, vigilância à saúde, regulação e gestão de saúde (Ofício Circular S/SUBPAV/SVS n. 01/2021, de 19 de março). Portanto, dois serviços de assistência da ENSP – Centro de Referência Professor Hélio Fraga (CRPHF) e Centro de Estudos de Saúde do Trabalhador e Ecologia Humana (Cesteh) – foram contemplados com a vacinação, bem como suas equipes de apoio (administrativos dos referidos serviços, trabalhadores de manutenção, limpeza, portaria e recepção).  O Centro de Saúde Escola Germano Sinval Faria que ainda não </w:t>
      </w:r>
      <w:proofErr w:type="gramStart"/>
      <w:r w:rsidRPr="003F7EC9">
        <w:rPr>
          <w:rFonts w:ascii="Times New Roman" w:hAnsi="Times New Roman" w:cs="Times New Roman"/>
          <w:sz w:val="24"/>
          <w:szCs w:val="24"/>
        </w:rPr>
        <w:t>tinha</w:t>
      </w:r>
      <w:proofErr w:type="gramEnd"/>
      <w:r w:rsidRPr="003F7EC9">
        <w:rPr>
          <w:rFonts w:ascii="Times New Roman" w:hAnsi="Times New Roman" w:cs="Times New Roman"/>
          <w:sz w:val="24"/>
          <w:szCs w:val="24"/>
        </w:rPr>
        <w:t xml:space="preserve"> finalizado a vacinação entre seus trabalhadores </w:t>
      </w:r>
      <w:r w:rsidRPr="00914399">
        <w:rPr>
          <w:rFonts w:ascii="Times New Roman" w:hAnsi="Times New Roman" w:cs="Times New Roman"/>
          <w:color w:val="000000" w:themeColor="text1"/>
          <w:sz w:val="24"/>
          <w:szCs w:val="24"/>
        </w:rPr>
        <w:t>– eles começaram esse processo em janeiro, também foram contemplados.</w:t>
      </w:r>
    </w:p>
    <w:p w:rsidR="00914399" w:rsidRPr="003F7EC9" w:rsidRDefault="00914399" w:rsidP="00914399">
      <w:pPr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  <w:r w:rsidRPr="003F7EC9">
        <w:rPr>
          <w:rFonts w:ascii="Times New Roman" w:hAnsi="Times New Roman" w:cs="Times New Roman"/>
          <w:sz w:val="24"/>
          <w:szCs w:val="24"/>
        </w:rPr>
        <w:t xml:space="preserve">Os serviços administrativos considerados essenciais, cujo funcionamento se mantém ativo a fim de que as áreas de assistência possam garantir o pleno exercício de suas atividades, também foram incluídos no processo de vacinação, cumprindo o estabelecido no Plano de Convivência da unidade. Alunos da Residência de Saúde do Trabalhador vinculados à área da assistência também foram priorizados. </w:t>
      </w:r>
    </w:p>
    <w:p w:rsidR="00914399" w:rsidRPr="003F7EC9" w:rsidRDefault="00914399" w:rsidP="00914399">
      <w:pPr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  <w:r w:rsidRPr="003F7EC9">
        <w:rPr>
          <w:rFonts w:ascii="Times New Roman" w:hAnsi="Times New Roman" w:cs="Times New Roman"/>
          <w:sz w:val="24"/>
          <w:szCs w:val="24"/>
        </w:rPr>
        <w:t xml:space="preserve">A condição estabelecida para que tais trabalhadores fossem incluídos na lista de vacinação foi o exercício do trabalho exclusivamente presencial ou em regime de rodízio. Já no que diz respeito à situação do trabalhador que vem desenvolvendo de forma remota suas atividades foi avaliada, pelo respectivo setor, a necessidade de seu retorno presencial ao local de trabalho para reforçar a equipe envolvida nas ações em curso. Tal medida em relação ao trabalhador remoto já vinha sendo preconizada pela própria Secretaria Municipal de Saúde, quando foram vacinados, no início da </w:t>
      </w:r>
      <w:r w:rsidRPr="003F7EC9">
        <w:rPr>
          <w:rFonts w:ascii="Times New Roman" w:hAnsi="Times New Roman" w:cs="Times New Roman"/>
          <w:sz w:val="24"/>
          <w:szCs w:val="24"/>
        </w:rPr>
        <w:lastRenderedPageBreak/>
        <w:t xml:space="preserve">Campanha de Vacinação, em janeiro/2021, os trabalhadores da Atenção Primária no município do Rio de Janeiro. </w:t>
      </w:r>
    </w:p>
    <w:p w:rsidR="00914399" w:rsidRPr="003F7EC9" w:rsidRDefault="00914399" w:rsidP="00914399">
      <w:pPr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  <w:r w:rsidRPr="003F7EC9">
        <w:rPr>
          <w:rFonts w:ascii="Times New Roman" w:hAnsi="Times New Roman" w:cs="Times New Roman"/>
          <w:sz w:val="24"/>
          <w:szCs w:val="24"/>
        </w:rPr>
        <w:t xml:space="preserve">Adicionalmente, é importante esclarecer que o motorista citado integra o Projeto de Assistência aos </w:t>
      </w:r>
      <w:hyperlink r:id="rId8">
        <w:r w:rsidRPr="003F7EC9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Trabalhadores Expostos ao Amianto no Contexto da Pandemia do Novo Coronavírus</w:t>
        </w:r>
      </w:hyperlink>
      <w:r w:rsidRPr="003F7EC9">
        <w:rPr>
          <w:rFonts w:ascii="Times New Roman" w:hAnsi="Times New Roman" w:cs="Times New Roman"/>
          <w:sz w:val="24"/>
          <w:szCs w:val="24"/>
        </w:rPr>
        <w:t xml:space="preserve"> – ação em que profissionais médicos, enfermeiros, fisioterapeutas e assistentes sociais entram em contato, por telefone ou visita domiciliar, com trabalhadores expostos ao amianto e seus familiares a fim de prestarem as devidas e necessárias providências a esses trabalhadores.</w:t>
      </w:r>
    </w:p>
    <w:p w:rsidR="00914399" w:rsidRPr="003F7EC9" w:rsidRDefault="00914399" w:rsidP="00914399">
      <w:pPr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</w:p>
    <w:p w:rsidR="00164458" w:rsidRDefault="00164458" w:rsidP="00914399">
      <w:pPr>
        <w:ind w:left="0" w:hanging="2"/>
      </w:pPr>
    </w:p>
    <w:sectPr w:rsidR="001644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399"/>
    <w:rsid w:val="00164458"/>
    <w:rsid w:val="003068D6"/>
    <w:rsid w:val="0091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14399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object">
    <w:name w:val="object"/>
    <w:basedOn w:val="Fontepargpadro"/>
    <w:rsid w:val="00914399"/>
  </w:style>
  <w:style w:type="character" w:styleId="Hyperlink">
    <w:name w:val="Hyperlink"/>
    <w:basedOn w:val="Fontepargpadro"/>
    <w:uiPriority w:val="99"/>
    <w:semiHidden/>
    <w:unhideWhenUsed/>
    <w:rsid w:val="0091439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4399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91439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1439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14399"/>
    <w:rPr>
      <w:rFonts w:ascii="Calibri" w:eastAsia="Calibri" w:hAnsi="Calibri" w:cs="Calibri"/>
      <w:position w:val="-1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4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4399"/>
    <w:rPr>
      <w:rFonts w:ascii="Tahoma" w:eastAsia="Calibri" w:hAnsi="Tahoma" w:cs="Tahoma"/>
      <w:position w:val="-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14399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object">
    <w:name w:val="object"/>
    <w:basedOn w:val="Fontepargpadro"/>
    <w:rsid w:val="00914399"/>
  </w:style>
  <w:style w:type="character" w:styleId="Hyperlink">
    <w:name w:val="Hyperlink"/>
    <w:basedOn w:val="Fontepargpadro"/>
    <w:uiPriority w:val="99"/>
    <w:semiHidden/>
    <w:unhideWhenUsed/>
    <w:rsid w:val="0091439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4399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91439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1439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14399"/>
    <w:rPr>
      <w:rFonts w:ascii="Calibri" w:eastAsia="Calibri" w:hAnsi="Calibri" w:cs="Calibri"/>
      <w:position w:val="-1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4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4399"/>
    <w:rPr>
      <w:rFonts w:ascii="Tahoma" w:eastAsia="Calibri" w:hAnsi="Tahoma" w:cs="Tahoma"/>
      <w:position w:val="-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fiocruz.br/noticia/covid-19-fiocruz-oferece-assistencia-trabalhadores-expostos-ao-amiant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efeitura.rio/cidade/secretaria-municipal-de-saude-vai-receber-75-mil-doses-da-vacina-oxford-astrazeneca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cadernos.ensp.fiocruz.br/csp/artigo/1290/desafios-para-a-realizacao-da-campanha-de-vacinacao-contra-a-covid-19-no-brasil" TargetMode="External"/><Relationship Id="rId5" Type="http://schemas.openxmlformats.org/officeDocument/2006/relationships/hyperlink" Target="https://www.gov.br/saude/pt-br/media/pdf/2020/dezembro/16/plano_vacinacao_versao_eletronica-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2284</Words>
  <Characters>12336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Alves</dc:creator>
  <cp:keywords/>
  <dc:description/>
  <cp:lastModifiedBy>Leonardo Alves</cp:lastModifiedBy>
  <cp:revision>2</cp:revision>
  <cp:lastPrinted>2021-06-22T20:48:00Z</cp:lastPrinted>
  <dcterms:created xsi:type="dcterms:W3CDTF">2021-07-15T00:35:00Z</dcterms:created>
  <dcterms:modified xsi:type="dcterms:W3CDTF">2021-07-15T00:35:00Z</dcterms:modified>
</cp:coreProperties>
</file>