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4D1" w:rsidRDefault="000E14D1">
      <w:bookmarkStart w:id="0" w:name="_GoBack"/>
      <w:bookmarkEnd w:id="0"/>
    </w:p>
    <w:tbl>
      <w:tblPr>
        <w:tblW w:w="9326" w:type="dxa"/>
        <w:tblInd w:w="108" w:type="dxa"/>
        <w:tblBorders>
          <w:top w:val="single" w:sz="4" w:space="0" w:color="auto"/>
          <w:left w:val="single" w:sz="4" w:space="0" w:color="FFFFFF"/>
          <w:bottom w:val="single" w:sz="4" w:space="0" w:color="FFFFFF"/>
          <w:right w:val="single" w:sz="4" w:space="0" w:color="FFFFFF"/>
          <w:insideH w:val="single" w:sz="4" w:space="0" w:color="FFFFFF"/>
          <w:insideV w:val="single" w:sz="4" w:space="0" w:color="auto"/>
        </w:tblBorders>
        <w:tblLayout w:type="fixed"/>
        <w:tblLook w:val="04A0" w:firstRow="1" w:lastRow="0" w:firstColumn="1" w:lastColumn="0" w:noHBand="0" w:noVBand="1"/>
      </w:tblPr>
      <w:tblGrid>
        <w:gridCol w:w="3148"/>
        <w:gridCol w:w="6178"/>
      </w:tblGrid>
      <w:tr w:rsidR="00DE5F6D" w:rsidRPr="00300FC7" w:rsidTr="00ED0D96">
        <w:trPr>
          <w:trHeight w:val="2912"/>
        </w:trPr>
        <w:tc>
          <w:tcPr>
            <w:tcW w:w="3148" w:type="dxa"/>
            <w:tcBorders>
              <w:top w:val="single" w:sz="4" w:space="0" w:color="auto"/>
            </w:tcBorders>
            <w:vAlign w:val="center"/>
          </w:tcPr>
          <w:p w:rsidR="00DE5F6D" w:rsidRPr="00303A3A" w:rsidRDefault="00532D90" w:rsidP="001D4745">
            <w:pPr>
              <w:jc w:val="center"/>
            </w:pPr>
            <w:r w:rsidRPr="00532D90">
              <w:rPr>
                <w:noProof/>
                <w:lang w:eastAsia="pt-BR"/>
              </w:rPr>
              <w:drawing>
                <wp:inline distT="0" distB="0" distL="0" distR="0" wp14:anchorId="15860055" wp14:editId="50C77AB2">
                  <wp:extent cx="1830070" cy="182947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dor\Users\Public\Documents\parceria6\CORTEZ\CORTELLA\IMAGENS-LIVRO-CORTELLA\Proposta_Cortella_Árvore.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87758" cy="1887145"/>
                          </a:xfrm>
                          <a:prstGeom prst="rect">
                            <a:avLst/>
                          </a:prstGeom>
                          <a:noFill/>
                          <a:ln>
                            <a:noFill/>
                          </a:ln>
                        </pic:spPr>
                      </pic:pic>
                    </a:graphicData>
                  </a:graphic>
                </wp:inline>
              </w:drawing>
            </w:r>
          </w:p>
        </w:tc>
        <w:tc>
          <w:tcPr>
            <w:tcW w:w="6178" w:type="dxa"/>
            <w:vMerge w:val="restart"/>
            <w:tcBorders>
              <w:top w:val="single" w:sz="4" w:space="0" w:color="auto"/>
            </w:tcBorders>
          </w:tcPr>
          <w:p w:rsidR="000243C6" w:rsidRPr="004C5973" w:rsidRDefault="00A969FE" w:rsidP="000D08D5">
            <w:pPr>
              <w:jc w:val="both"/>
              <w:rPr>
                <w:rFonts w:asciiTheme="minorHAnsi" w:hAnsiTheme="minorHAnsi" w:cstheme="minorHAnsi"/>
                <w:b/>
                <w:sz w:val="28"/>
                <w:szCs w:val="22"/>
              </w:rPr>
            </w:pPr>
            <w:r>
              <w:rPr>
                <w:rFonts w:asciiTheme="minorHAnsi" w:hAnsiTheme="minorHAnsi" w:cstheme="minorHAnsi"/>
                <w:b/>
                <w:sz w:val="28"/>
                <w:szCs w:val="22"/>
              </w:rPr>
              <w:t>Boaventura de Sousa Santos – Na Oficina do Sociólogo Artesão.</w:t>
            </w:r>
          </w:p>
          <w:p w:rsidR="000D08D5" w:rsidRPr="004C5973" w:rsidRDefault="000D08D5" w:rsidP="000D08D5">
            <w:pPr>
              <w:jc w:val="both"/>
              <w:rPr>
                <w:rFonts w:asciiTheme="minorHAnsi" w:hAnsiTheme="minorHAnsi" w:cstheme="minorHAnsi"/>
                <w:b/>
                <w:sz w:val="22"/>
                <w:szCs w:val="22"/>
              </w:rPr>
            </w:pPr>
          </w:p>
          <w:p w:rsidR="00AE2ED2" w:rsidRPr="004C5973" w:rsidRDefault="00AE2ED2" w:rsidP="00AE2ED2">
            <w:pPr>
              <w:rPr>
                <w:rFonts w:asciiTheme="minorHAnsi" w:hAnsiTheme="minorHAnsi"/>
                <w:sz w:val="20"/>
                <w:szCs w:val="22"/>
                <w:lang w:eastAsia="pt-BR"/>
              </w:rPr>
            </w:pPr>
            <w:r w:rsidRPr="004C5973">
              <w:rPr>
                <w:rFonts w:asciiTheme="minorHAnsi" w:hAnsiTheme="minorHAnsi"/>
                <w:sz w:val="20"/>
                <w:szCs w:val="22"/>
              </w:rPr>
              <w:t>Este livro representa uma visão distinta e inovadora da obra e do pensamento de Boaventura de Sousa Santos. As temáticas abordadas estão na linha de frente dos desenvolvimentos epistemológicos e políticos do trabalho do autor, mas a forma como são apresentadas distingue-as de qualquer trabalho anterior. Trata-se de transcrições editadas de aulas (sobretudo aulas magistrais) que foram sendo ministradas em diferentes locais do mundo, nas quais, fruto da interação e partilha próprias do ambiente pedagógico, encontramos questionamentos e formulações teóricas únicas. </w:t>
            </w:r>
          </w:p>
          <w:p w:rsidR="00AE2ED2" w:rsidRPr="004C5973" w:rsidRDefault="00AE2ED2" w:rsidP="00AE2ED2">
            <w:pPr>
              <w:pStyle w:val="NormalWeb"/>
              <w:spacing w:before="0" w:beforeAutospacing="0" w:after="120" w:afterAutospacing="0"/>
              <w:jc w:val="both"/>
              <w:rPr>
                <w:rFonts w:asciiTheme="minorHAnsi" w:hAnsiTheme="minorHAnsi"/>
                <w:sz w:val="20"/>
                <w:szCs w:val="22"/>
              </w:rPr>
            </w:pPr>
            <w:r w:rsidRPr="004C5973">
              <w:rPr>
                <w:rFonts w:asciiTheme="minorHAnsi" w:hAnsiTheme="minorHAnsi"/>
                <w:sz w:val="20"/>
                <w:szCs w:val="22"/>
              </w:rPr>
              <w:t>O tom deste volume afasta-se por isso da densidade teórica que caracteriza os trabalhos acadêmicos e pretende atingir o público em geral e os estudantes em particular. </w:t>
            </w:r>
          </w:p>
          <w:p w:rsidR="00AE2ED2" w:rsidRPr="004C5973" w:rsidRDefault="00AE2ED2" w:rsidP="00AE2ED2">
            <w:pPr>
              <w:pStyle w:val="NormalWeb"/>
              <w:spacing w:before="0" w:beforeAutospacing="0" w:after="120" w:afterAutospacing="0"/>
              <w:jc w:val="both"/>
              <w:rPr>
                <w:rFonts w:asciiTheme="minorHAnsi" w:hAnsiTheme="minorHAnsi"/>
                <w:sz w:val="20"/>
                <w:szCs w:val="22"/>
              </w:rPr>
            </w:pPr>
            <w:r w:rsidRPr="004C5973">
              <w:rPr>
                <w:rFonts w:asciiTheme="minorHAnsi" w:hAnsiTheme="minorHAnsi"/>
                <w:sz w:val="20"/>
                <w:szCs w:val="22"/>
              </w:rPr>
              <w:t>Dirigido a todos e a cada um, este livro tem propósito último de inspirar nos seus leitores a exploração de novas capacidades humanas de vida individual e coletiva recusando o que existe, só porque existe, em nome de algo radicalmente melhor por que vale a pena lutar e a que a humanidade tem direito. </w:t>
            </w:r>
          </w:p>
          <w:p w:rsidR="00AE2ED2" w:rsidRPr="004C5973" w:rsidRDefault="00AE2ED2" w:rsidP="00AE2ED2">
            <w:pPr>
              <w:rPr>
                <w:rFonts w:asciiTheme="minorHAnsi" w:hAnsiTheme="minorHAnsi"/>
                <w:sz w:val="20"/>
                <w:szCs w:val="22"/>
                <w:lang w:eastAsia="pt-BR"/>
              </w:rPr>
            </w:pPr>
            <w:r w:rsidRPr="004C5973">
              <w:rPr>
                <w:rFonts w:asciiTheme="minorHAnsi" w:hAnsiTheme="minorHAnsi"/>
                <w:sz w:val="20"/>
                <w:szCs w:val="22"/>
              </w:rPr>
              <w:t>Nas palavras de Boaventura: “Este livro pertence-me de uma forma estranha. As aulas e palestras refletem o que eu penso naquele momento de as proferir, um momento de intensa oralidade (nunca leio um texto). Como todos os momentos orais em comunidade de partilha, contém um elemento de aura, a luminosidade que eu absorvo de quem me escuta e me conduz por caminhos de pensamento não antecipados. Raramente falo para. Falo com, e o que digo só parcialmente me pertence. </w:t>
            </w:r>
          </w:p>
          <w:p w:rsidR="00AE2ED2" w:rsidRPr="004C5973" w:rsidRDefault="00AE2ED2" w:rsidP="00AE2ED2">
            <w:pPr>
              <w:pStyle w:val="NormalWeb"/>
              <w:spacing w:before="0" w:beforeAutospacing="0" w:after="75" w:afterAutospacing="0"/>
              <w:rPr>
                <w:rFonts w:asciiTheme="minorHAnsi" w:hAnsiTheme="minorHAnsi"/>
                <w:sz w:val="20"/>
                <w:szCs w:val="22"/>
              </w:rPr>
            </w:pPr>
            <w:r w:rsidRPr="004C5973">
              <w:rPr>
                <w:rFonts w:asciiTheme="minorHAnsi" w:hAnsiTheme="minorHAnsi"/>
                <w:sz w:val="20"/>
                <w:szCs w:val="22"/>
              </w:rPr>
              <w:t>Por isso só posso referir-me a este livro de forma indireta, como se fosse um contador de histórias, histórias pedagógicas”. </w:t>
            </w:r>
          </w:p>
          <w:p w:rsidR="0064016F" w:rsidRPr="004C5973" w:rsidRDefault="00DE5F6D" w:rsidP="00A44FEC">
            <w:pPr>
              <w:shd w:val="clear" w:color="auto" w:fill="FFFFFF"/>
              <w:jc w:val="both"/>
              <w:rPr>
                <w:rFonts w:asciiTheme="minorHAnsi" w:hAnsiTheme="minorHAnsi" w:cstheme="minorHAnsi"/>
                <w:b/>
                <w:szCs w:val="22"/>
              </w:rPr>
            </w:pPr>
            <w:r w:rsidRPr="004C5973">
              <w:rPr>
                <w:rFonts w:asciiTheme="minorHAnsi" w:hAnsiTheme="minorHAnsi" w:cstheme="minorHAnsi"/>
                <w:b/>
                <w:szCs w:val="22"/>
              </w:rPr>
              <w:t xml:space="preserve">Sobre </w:t>
            </w:r>
            <w:r w:rsidR="002A5FCE" w:rsidRPr="004C5973">
              <w:rPr>
                <w:rFonts w:asciiTheme="minorHAnsi" w:hAnsiTheme="minorHAnsi" w:cstheme="minorHAnsi"/>
                <w:b/>
                <w:szCs w:val="22"/>
              </w:rPr>
              <w:t>o</w:t>
            </w:r>
            <w:r w:rsidRPr="004C5973">
              <w:rPr>
                <w:rFonts w:asciiTheme="minorHAnsi" w:hAnsiTheme="minorHAnsi" w:cstheme="minorHAnsi"/>
                <w:b/>
                <w:szCs w:val="22"/>
              </w:rPr>
              <w:t xml:space="preserve"> autor</w:t>
            </w:r>
          </w:p>
          <w:p w:rsidR="004C5973" w:rsidRPr="004C5973" w:rsidRDefault="004C5973" w:rsidP="004C5973">
            <w:pPr>
              <w:jc w:val="both"/>
              <w:rPr>
                <w:rFonts w:asciiTheme="minorHAnsi" w:hAnsiTheme="minorHAnsi" w:cstheme="minorHAnsi"/>
                <w:sz w:val="20"/>
                <w:szCs w:val="22"/>
              </w:rPr>
            </w:pPr>
            <w:r w:rsidRPr="004C5973">
              <w:rPr>
                <w:rFonts w:asciiTheme="minorHAnsi" w:hAnsiTheme="minorHAnsi" w:cstheme="minorHAnsi"/>
                <w:sz w:val="20"/>
                <w:szCs w:val="22"/>
              </w:rPr>
              <w:t>Boaventura de Sousa Santos</w:t>
            </w:r>
            <w:r w:rsidR="002A5FCE" w:rsidRPr="004C5973">
              <w:rPr>
                <w:rFonts w:asciiTheme="minorHAnsi" w:hAnsiTheme="minorHAnsi" w:cstheme="minorHAnsi"/>
                <w:sz w:val="20"/>
                <w:szCs w:val="22"/>
              </w:rPr>
              <w:t>,</w:t>
            </w:r>
            <w:r w:rsidRPr="004C5973">
              <w:rPr>
                <w:rFonts w:asciiTheme="minorHAnsi" w:hAnsiTheme="minorHAnsi" w:cstheme="minorHAnsi"/>
                <w:sz w:val="20"/>
                <w:szCs w:val="22"/>
              </w:rPr>
              <w:t xml:space="preserve"> doutorado pela Universidade de Yale, é Professor Catedrático Jubilado da Faculdade de Economia da Universidade de Coimbra e </w:t>
            </w:r>
            <w:proofErr w:type="spellStart"/>
            <w:r w:rsidRPr="004C5973">
              <w:rPr>
                <w:rFonts w:asciiTheme="minorHAnsi" w:hAnsiTheme="minorHAnsi" w:cstheme="minorHAnsi"/>
                <w:sz w:val="20"/>
                <w:szCs w:val="22"/>
              </w:rPr>
              <w:t>Distinguished</w:t>
            </w:r>
            <w:proofErr w:type="spellEnd"/>
            <w:r w:rsidRPr="004C5973">
              <w:rPr>
                <w:rFonts w:asciiTheme="minorHAnsi" w:hAnsiTheme="minorHAnsi" w:cstheme="minorHAnsi"/>
                <w:sz w:val="20"/>
                <w:szCs w:val="22"/>
              </w:rPr>
              <w:t xml:space="preserve"> Legal Scholar da </w:t>
            </w:r>
            <w:proofErr w:type="spellStart"/>
            <w:r w:rsidRPr="004C5973">
              <w:rPr>
                <w:rFonts w:asciiTheme="minorHAnsi" w:hAnsiTheme="minorHAnsi" w:cstheme="minorHAnsi"/>
                <w:sz w:val="20"/>
                <w:szCs w:val="22"/>
              </w:rPr>
              <w:t>Uni-versidade</w:t>
            </w:r>
            <w:proofErr w:type="spellEnd"/>
            <w:r w:rsidRPr="004C5973">
              <w:rPr>
                <w:rFonts w:asciiTheme="minorHAnsi" w:hAnsiTheme="minorHAnsi" w:cstheme="minorHAnsi"/>
                <w:sz w:val="20"/>
                <w:szCs w:val="22"/>
              </w:rPr>
              <w:t xml:space="preserve"> de Wisconsin (EUA). Diretor do Centro de Estudos Sociais da Universidade de Coimbra, onde dirige também o Observatório Permanente da Justiça.</w:t>
            </w:r>
          </w:p>
          <w:p w:rsidR="004C5973" w:rsidRPr="004C5973" w:rsidRDefault="004C5973" w:rsidP="004C5973">
            <w:pPr>
              <w:jc w:val="both"/>
              <w:rPr>
                <w:rFonts w:asciiTheme="minorHAnsi" w:hAnsiTheme="minorHAnsi" w:cstheme="minorHAnsi"/>
                <w:sz w:val="20"/>
                <w:szCs w:val="22"/>
              </w:rPr>
            </w:pPr>
          </w:p>
          <w:p w:rsidR="003821BC" w:rsidRPr="004C5973" w:rsidRDefault="004C5973" w:rsidP="004C5973">
            <w:pPr>
              <w:jc w:val="both"/>
              <w:rPr>
                <w:rFonts w:asciiTheme="minorHAnsi" w:hAnsiTheme="minorHAnsi" w:cstheme="minorHAnsi"/>
                <w:sz w:val="20"/>
                <w:szCs w:val="22"/>
              </w:rPr>
            </w:pPr>
            <w:r w:rsidRPr="004C5973">
              <w:rPr>
                <w:rFonts w:asciiTheme="minorHAnsi" w:hAnsiTheme="minorHAnsi" w:cstheme="minorHAnsi"/>
                <w:sz w:val="20"/>
                <w:szCs w:val="22"/>
              </w:rPr>
              <w:t xml:space="preserve">O autor possui diversas obras publicadas ao redor do mundo. Seus livros já foram traduzidos em espanhol, inglês, italiano, francês, alemão, dinamarquês e chinês. </w:t>
            </w:r>
          </w:p>
          <w:p w:rsidR="002A5FCE" w:rsidRPr="004C5973" w:rsidRDefault="002A5FCE" w:rsidP="002A5FCE">
            <w:pPr>
              <w:jc w:val="both"/>
              <w:rPr>
                <w:rFonts w:asciiTheme="minorHAnsi" w:hAnsiTheme="minorHAnsi" w:cstheme="minorHAnsi"/>
                <w:b/>
                <w:sz w:val="22"/>
                <w:szCs w:val="22"/>
              </w:rPr>
            </w:pPr>
          </w:p>
          <w:p w:rsidR="00836D4C" w:rsidRPr="004C5973" w:rsidRDefault="00836D4C" w:rsidP="00A44FEC">
            <w:pPr>
              <w:jc w:val="both"/>
              <w:rPr>
                <w:rFonts w:asciiTheme="minorHAnsi" w:hAnsiTheme="minorHAnsi" w:cstheme="minorHAnsi"/>
                <w:b/>
                <w:szCs w:val="22"/>
              </w:rPr>
            </w:pPr>
            <w:r w:rsidRPr="004C5973">
              <w:rPr>
                <w:rFonts w:asciiTheme="minorHAnsi" w:hAnsiTheme="minorHAnsi" w:cstheme="minorHAnsi"/>
                <w:b/>
                <w:szCs w:val="22"/>
              </w:rPr>
              <w:t xml:space="preserve">Sobre a Cortez Editora </w:t>
            </w:r>
          </w:p>
          <w:p w:rsidR="00E02679" w:rsidRPr="004C5973" w:rsidRDefault="00836D4C" w:rsidP="00A44FEC">
            <w:pPr>
              <w:jc w:val="both"/>
              <w:rPr>
                <w:rFonts w:asciiTheme="minorHAnsi" w:hAnsiTheme="minorHAnsi" w:cstheme="minorHAnsi"/>
                <w:bCs/>
                <w:sz w:val="22"/>
                <w:szCs w:val="22"/>
              </w:rPr>
            </w:pPr>
            <w:r w:rsidRPr="004C5973">
              <w:rPr>
                <w:rFonts w:asciiTheme="minorHAnsi" w:hAnsiTheme="minorHAnsi" w:cstheme="minorHAnsi"/>
                <w:color w:val="000000"/>
                <w:sz w:val="20"/>
                <w:szCs w:val="22"/>
              </w:rPr>
              <w:t>Com mais de 30 anos de atuação e sempre</w:t>
            </w:r>
            <w:r w:rsidRPr="004C5973">
              <w:rPr>
                <w:rFonts w:asciiTheme="minorHAnsi" w:hAnsiTheme="minorHAnsi" w:cstheme="minorHAnsi"/>
                <w:iCs/>
                <w:color w:val="000000"/>
                <w:sz w:val="20"/>
                <w:szCs w:val="22"/>
              </w:rPr>
              <w:t xml:space="preserve"> comprometida com a Educação de todos</w:t>
            </w:r>
            <w:r w:rsidRPr="004C5973">
              <w:rPr>
                <w:rFonts w:asciiTheme="minorHAnsi" w:hAnsiTheme="minorHAnsi" w:cstheme="minorHAnsi"/>
                <w:color w:val="000000"/>
                <w:sz w:val="20"/>
                <w:szCs w:val="22"/>
              </w:rPr>
              <w:t xml:space="preserve">, atualmente, a Cortez Editora possui em seu catálogo cerca de 1.200 títulos, assinados por renomados especialistas nacionais, traduções de autores consagrados internacionalmente e também obras de novos intelectuais. </w:t>
            </w:r>
            <w:r w:rsidRPr="004C5973">
              <w:rPr>
                <w:rFonts w:asciiTheme="minorHAnsi" w:hAnsiTheme="minorHAnsi" w:cstheme="minorHAnsi"/>
                <w:sz w:val="20"/>
                <w:szCs w:val="22"/>
              </w:rPr>
              <w:t xml:space="preserve">Sua linha </w:t>
            </w:r>
            <w:proofErr w:type="spellStart"/>
            <w:r w:rsidRPr="004C5973">
              <w:rPr>
                <w:rFonts w:asciiTheme="minorHAnsi" w:hAnsiTheme="minorHAnsi" w:cstheme="minorHAnsi"/>
                <w:sz w:val="20"/>
                <w:szCs w:val="22"/>
              </w:rPr>
              <w:t>infantojuvenil</w:t>
            </w:r>
            <w:proofErr w:type="spellEnd"/>
            <w:r w:rsidRPr="004C5973">
              <w:rPr>
                <w:rFonts w:asciiTheme="minorHAnsi" w:hAnsiTheme="minorHAnsi" w:cstheme="minorHAnsi"/>
                <w:sz w:val="20"/>
                <w:szCs w:val="22"/>
              </w:rPr>
              <w:t xml:space="preserve"> tem ganhado prêmios de destaque nos âmbitos nacional e internacional.</w:t>
            </w:r>
          </w:p>
        </w:tc>
      </w:tr>
      <w:tr w:rsidR="00DE5F6D" w:rsidRPr="00F709B6" w:rsidTr="00ED0D96">
        <w:trPr>
          <w:trHeight w:val="9073"/>
        </w:trPr>
        <w:tc>
          <w:tcPr>
            <w:tcW w:w="3148" w:type="dxa"/>
          </w:tcPr>
          <w:p w:rsidR="00DE5F6D" w:rsidRDefault="00DE5F6D" w:rsidP="00BB15FB">
            <w:pPr>
              <w:rPr>
                <w:rFonts w:ascii="Calibri" w:hAnsi="Calibri"/>
                <w:b/>
                <w:sz w:val="20"/>
                <w:szCs w:val="20"/>
                <w:u w:val="single"/>
              </w:rPr>
            </w:pPr>
          </w:p>
          <w:p w:rsidR="0064016F" w:rsidRDefault="00A30B97" w:rsidP="001D4745">
            <w:pPr>
              <w:jc w:val="center"/>
              <w:rPr>
                <w:rFonts w:ascii="Calibri" w:hAnsi="Calibri" w:cs="Arial"/>
                <w:sz w:val="20"/>
                <w:szCs w:val="20"/>
                <w:shd w:val="clear" w:color="auto" w:fill="FFFFFF"/>
              </w:rPr>
            </w:pPr>
            <w:r>
              <w:rPr>
                <w:rFonts w:ascii="Calibri" w:hAnsi="Calibri" w:cs="Arial"/>
                <w:noProof/>
                <w:sz w:val="20"/>
                <w:szCs w:val="20"/>
                <w:shd w:val="clear" w:color="auto" w:fill="FFFFFF"/>
                <w:lang w:eastAsia="pt-BR"/>
              </w:rPr>
              <w:drawing>
                <wp:inline distT="0" distB="0" distL="0" distR="0">
                  <wp:extent cx="1343978" cy="14573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ss_mais_peq2.png"/>
                          <pic:cNvPicPr/>
                        </pic:nvPicPr>
                        <pic:blipFill>
                          <a:blip r:embed="rId7">
                            <a:extLst>
                              <a:ext uri="{28A0092B-C50C-407E-A947-70E740481C1C}">
                                <a14:useLocalDpi xmlns:a14="http://schemas.microsoft.com/office/drawing/2010/main" val="0"/>
                              </a:ext>
                            </a:extLst>
                          </a:blip>
                          <a:stretch>
                            <a:fillRect/>
                          </a:stretch>
                        </pic:blipFill>
                        <pic:spPr>
                          <a:xfrm>
                            <a:off x="0" y="0"/>
                            <a:ext cx="1348380" cy="1462098"/>
                          </a:xfrm>
                          <a:prstGeom prst="rect">
                            <a:avLst/>
                          </a:prstGeom>
                        </pic:spPr>
                      </pic:pic>
                    </a:graphicData>
                  </a:graphic>
                </wp:inline>
              </w:drawing>
            </w:r>
          </w:p>
          <w:p w:rsidR="0064016F" w:rsidRDefault="0064016F" w:rsidP="00BB15FB">
            <w:pPr>
              <w:rPr>
                <w:rFonts w:ascii="Calibri" w:hAnsi="Calibri"/>
                <w:b/>
                <w:sz w:val="20"/>
                <w:szCs w:val="20"/>
              </w:rPr>
            </w:pPr>
          </w:p>
          <w:p w:rsidR="00DE5F6D" w:rsidRDefault="00A30B97" w:rsidP="00BB15FB">
            <w:pPr>
              <w:rPr>
                <w:rFonts w:ascii="Calibri" w:hAnsi="Calibri" w:cs="Arial"/>
                <w:sz w:val="20"/>
                <w:szCs w:val="20"/>
                <w:shd w:val="clear" w:color="auto" w:fill="FFFFFF"/>
              </w:rPr>
            </w:pPr>
            <w:r w:rsidRPr="00A30B97">
              <w:rPr>
                <w:rFonts w:ascii="Calibri" w:hAnsi="Calibri"/>
                <w:b/>
                <w:sz w:val="22"/>
                <w:szCs w:val="20"/>
              </w:rPr>
              <w:t xml:space="preserve">Na Oficina do Sociólogo Artesão </w:t>
            </w:r>
            <w:r w:rsidR="001F6290">
              <w:rPr>
                <w:rFonts w:ascii="Calibri" w:hAnsi="Calibri"/>
                <w:b/>
                <w:sz w:val="20"/>
                <w:szCs w:val="20"/>
              </w:rPr>
              <w:t>Autor</w:t>
            </w:r>
            <w:r>
              <w:rPr>
                <w:rFonts w:ascii="Calibri" w:hAnsi="Calibri"/>
                <w:b/>
                <w:sz w:val="20"/>
                <w:szCs w:val="20"/>
              </w:rPr>
              <w:t>:</w:t>
            </w:r>
            <w:r w:rsidR="0064016F" w:rsidRPr="00D036B8">
              <w:rPr>
                <w:rFonts w:ascii="Calibri" w:hAnsi="Calibri"/>
                <w:b/>
                <w:sz w:val="20"/>
                <w:szCs w:val="20"/>
              </w:rPr>
              <w:t xml:space="preserve"> </w:t>
            </w:r>
            <w:r>
              <w:rPr>
                <w:rFonts w:ascii="Calibri" w:hAnsi="Calibri" w:cs="Arial"/>
                <w:sz w:val="20"/>
                <w:szCs w:val="20"/>
                <w:shd w:val="clear" w:color="auto" w:fill="FFFFFF"/>
              </w:rPr>
              <w:t>Boaventura de Sousa Santos</w:t>
            </w:r>
          </w:p>
          <w:p w:rsidR="00A30B97" w:rsidRDefault="004C5973" w:rsidP="00BB15FB">
            <w:pPr>
              <w:rPr>
                <w:rFonts w:ascii="Calibri" w:hAnsi="Calibri"/>
                <w:sz w:val="20"/>
                <w:szCs w:val="20"/>
              </w:rPr>
            </w:pPr>
            <w:r w:rsidRPr="00A30B97">
              <w:rPr>
                <w:rFonts w:ascii="Calibri" w:hAnsi="Calibri"/>
                <w:b/>
                <w:sz w:val="20"/>
                <w:szCs w:val="20"/>
              </w:rPr>
              <w:t>Seleção</w:t>
            </w:r>
            <w:r w:rsidR="00A30B97" w:rsidRPr="00A30B97">
              <w:rPr>
                <w:rFonts w:ascii="Calibri" w:hAnsi="Calibri"/>
                <w:b/>
                <w:sz w:val="20"/>
                <w:szCs w:val="20"/>
              </w:rPr>
              <w:t xml:space="preserve">, </w:t>
            </w:r>
            <w:r w:rsidRPr="00A30B97">
              <w:rPr>
                <w:rFonts w:ascii="Calibri" w:hAnsi="Calibri"/>
                <w:b/>
                <w:sz w:val="20"/>
                <w:szCs w:val="20"/>
              </w:rPr>
              <w:t>revisão</w:t>
            </w:r>
            <w:r w:rsidR="00A30B97" w:rsidRPr="00A30B97">
              <w:rPr>
                <w:rFonts w:ascii="Calibri" w:hAnsi="Calibri"/>
                <w:b/>
                <w:sz w:val="20"/>
                <w:szCs w:val="20"/>
              </w:rPr>
              <w:t xml:space="preserve"> e edição</w:t>
            </w:r>
            <w:r w:rsidR="00A30B97" w:rsidRPr="00A30B97">
              <w:rPr>
                <w:rFonts w:ascii="Calibri" w:hAnsi="Calibri"/>
                <w:sz w:val="20"/>
                <w:szCs w:val="20"/>
              </w:rPr>
              <w:t>: Maria Paula Meneses / Carolina Peixoto</w:t>
            </w:r>
          </w:p>
          <w:p w:rsidR="00CD796A" w:rsidRPr="00D036B8" w:rsidRDefault="00CD796A" w:rsidP="00CD796A">
            <w:pPr>
              <w:rPr>
                <w:rFonts w:asciiTheme="minorHAnsi" w:hAnsiTheme="minorHAnsi"/>
                <w:sz w:val="20"/>
                <w:szCs w:val="20"/>
              </w:rPr>
            </w:pPr>
            <w:r>
              <w:rPr>
                <w:rFonts w:ascii="Calibri" w:hAnsi="Calibri"/>
                <w:b/>
                <w:sz w:val="20"/>
                <w:szCs w:val="20"/>
              </w:rPr>
              <w:t>Preço</w:t>
            </w:r>
            <w:r w:rsidRPr="00D036B8">
              <w:rPr>
                <w:rFonts w:ascii="Calibri" w:hAnsi="Calibri"/>
                <w:b/>
                <w:sz w:val="20"/>
                <w:szCs w:val="20"/>
              </w:rPr>
              <w:t xml:space="preserve">: </w:t>
            </w:r>
            <w:r w:rsidRPr="00CD796A">
              <w:rPr>
                <w:rFonts w:ascii="Calibri" w:hAnsi="Calibri"/>
                <w:sz w:val="20"/>
                <w:szCs w:val="20"/>
              </w:rPr>
              <w:t>R$7</w:t>
            </w:r>
            <w:r w:rsidRPr="00CD796A">
              <w:rPr>
                <w:rFonts w:asciiTheme="minorHAnsi" w:hAnsiTheme="minorHAnsi"/>
                <w:sz w:val="20"/>
                <w:szCs w:val="20"/>
              </w:rPr>
              <w:t>8</w:t>
            </w:r>
            <w:r>
              <w:rPr>
                <w:rFonts w:asciiTheme="minorHAnsi" w:hAnsiTheme="minorHAnsi"/>
                <w:sz w:val="20"/>
                <w:szCs w:val="20"/>
              </w:rPr>
              <w:t>,00</w:t>
            </w:r>
          </w:p>
          <w:p w:rsidR="00DE5F6D" w:rsidRPr="00D036B8" w:rsidRDefault="00DE5F6D" w:rsidP="00BB15FB">
            <w:pPr>
              <w:rPr>
                <w:rFonts w:asciiTheme="minorHAnsi" w:hAnsiTheme="minorHAnsi"/>
                <w:sz w:val="20"/>
                <w:szCs w:val="20"/>
              </w:rPr>
            </w:pPr>
            <w:r w:rsidRPr="00D036B8">
              <w:rPr>
                <w:rFonts w:ascii="Calibri" w:hAnsi="Calibri"/>
                <w:b/>
                <w:sz w:val="20"/>
                <w:szCs w:val="20"/>
              </w:rPr>
              <w:t xml:space="preserve">Páginas: </w:t>
            </w:r>
            <w:r w:rsidR="00A30B97">
              <w:rPr>
                <w:rFonts w:asciiTheme="minorHAnsi" w:hAnsiTheme="minorHAnsi"/>
                <w:sz w:val="20"/>
                <w:szCs w:val="20"/>
              </w:rPr>
              <w:t>408</w:t>
            </w:r>
          </w:p>
          <w:p w:rsidR="0064016F" w:rsidRPr="00D036B8" w:rsidRDefault="0064016F" w:rsidP="0064016F">
            <w:pPr>
              <w:rPr>
                <w:rFonts w:asciiTheme="minorHAnsi" w:hAnsiTheme="minorHAnsi"/>
                <w:sz w:val="20"/>
                <w:szCs w:val="20"/>
              </w:rPr>
            </w:pPr>
            <w:r w:rsidRPr="00D036B8">
              <w:rPr>
                <w:rFonts w:ascii="Calibri" w:hAnsi="Calibri"/>
                <w:b/>
                <w:sz w:val="20"/>
                <w:szCs w:val="20"/>
              </w:rPr>
              <w:t xml:space="preserve">Formato: </w:t>
            </w:r>
            <w:r w:rsidR="00A30B97">
              <w:rPr>
                <w:rFonts w:asciiTheme="minorHAnsi" w:hAnsiTheme="minorHAnsi"/>
                <w:sz w:val="20"/>
                <w:szCs w:val="20"/>
              </w:rPr>
              <w:t>16</w:t>
            </w:r>
            <w:r w:rsidR="001D4745">
              <w:rPr>
                <w:rFonts w:asciiTheme="minorHAnsi" w:hAnsiTheme="minorHAnsi"/>
                <w:sz w:val="20"/>
                <w:szCs w:val="20"/>
              </w:rPr>
              <w:t xml:space="preserve">.00 </w:t>
            </w:r>
            <w:r w:rsidRPr="00D036B8">
              <w:rPr>
                <w:rFonts w:asciiTheme="minorHAnsi" w:hAnsiTheme="minorHAnsi"/>
                <w:sz w:val="20"/>
                <w:szCs w:val="20"/>
              </w:rPr>
              <w:t>x</w:t>
            </w:r>
            <w:r w:rsidR="001D4745">
              <w:rPr>
                <w:rFonts w:asciiTheme="minorHAnsi" w:hAnsiTheme="minorHAnsi"/>
                <w:sz w:val="20"/>
                <w:szCs w:val="20"/>
              </w:rPr>
              <w:t xml:space="preserve"> </w:t>
            </w:r>
            <w:r w:rsidRPr="00D036B8">
              <w:rPr>
                <w:rFonts w:asciiTheme="minorHAnsi" w:hAnsiTheme="minorHAnsi"/>
                <w:sz w:val="20"/>
                <w:szCs w:val="20"/>
              </w:rPr>
              <w:t>2</w:t>
            </w:r>
            <w:r w:rsidR="00A30B97">
              <w:rPr>
                <w:rFonts w:asciiTheme="minorHAnsi" w:hAnsiTheme="minorHAnsi"/>
                <w:sz w:val="20"/>
                <w:szCs w:val="20"/>
              </w:rPr>
              <w:t>3</w:t>
            </w:r>
            <w:r w:rsidR="001D4745">
              <w:rPr>
                <w:rFonts w:asciiTheme="minorHAnsi" w:hAnsiTheme="minorHAnsi"/>
                <w:sz w:val="20"/>
                <w:szCs w:val="20"/>
              </w:rPr>
              <w:t>.</w:t>
            </w:r>
            <w:r w:rsidR="002A5FCE">
              <w:rPr>
                <w:rFonts w:asciiTheme="minorHAnsi" w:hAnsiTheme="minorHAnsi"/>
                <w:sz w:val="20"/>
                <w:szCs w:val="20"/>
              </w:rPr>
              <w:t>00</w:t>
            </w:r>
          </w:p>
          <w:p w:rsidR="0064016F" w:rsidRDefault="0064016F" w:rsidP="0064016F">
            <w:pPr>
              <w:rPr>
                <w:rFonts w:asciiTheme="minorHAnsi" w:hAnsiTheme="minorHAnsi" w:cs="Arial"/>
                <w:sz w:val="20"/>
                <w:szCs w:val="18"/>
                <w:shd w:val="clear" w:color="auto" w:fill="FFFFFF"/>
              </w:rPr>
            </w:pPr>
            <w:r w:rsidRPr="00D036B8">
              <w:rPr>
                <w:rFonts w:ascii="Calibri" w:hAnsi="Calibri"/>
                <w:b/>
                <w:sz w:val="20"/>
                <w:szCs w:val="20"/>
              </w:rPr>
              <w:t xml:space="preserve">ISBN: </w:t>
            </w:r>
            <w:r w:rsidR="00A57C91">
              <w:rPr>
                <w:rFonts w:asciiTheme="minorHAnsi" w:hAnsiTheme="minorHAnsi" w:cs="Arial"/>
                <w:sz w:val="20"/>
                <w:szCs w:val="18"/>
                <w:shd w:val="clear" w:color="auto" w:fill="FFFFFF"/>
              </w:rPr>
              <w:t>9788524927089</w:t>
            </w:r>
          </w:p>
          <w:p w:rsidR="00AC2B48" w:rsidRDefault="00AC2B48" w:rsidP="0064016F">
            <w:pPr>
              <w:rPr>
                <w:rFonts w:asciiTheme="minorHAnsi" w:hAnsiTheme="minorHAnsi" w:cs="Arial"/>
                <w:sz w:val="20"/>
                <w:szCs w:val="18"/>
                <w:shd w:val="clear" w:color="auto" w:fill="FFFFFF"/>
              </w:rPr>
            </w:pPr>
          </w:p>
          <w:p w:rsidR="00AC2B48" w:rsidRDefault="00AC2B48" w:rsidP="0064016F">
            <w:pPr>
              <w:rPr>
                <w:rFonts w:asciiTheme="minorHAnsi" w:hAnsiTheme="minorHAnsi" w:cs="Arial"/>
                <w:b/>
                <w:sz w:val="20"/>
                <w:szCs w:val="18"/>
                <w:shd w:val="clear" w:color="auto" w:fill="FFFFFF"/>
              </w:rPr>
            </w:pPr>
            <w:r w:rsidRPr="00AC2B48">
              <w:rPr>
                <w:rFonts w:asciiTheme="minorHAnsi" w:hAnsiTheme="minorHAnsi" w:cs="Arial"/>
                <w:b/>
                <w:sz w:val="20"/>
                <w:szCs w:val="18"/>
                <w:shd w:val="clear" w:color="auto" w:fill="FFFFFF"/>
              </w:rPr>
              <w:t xml:space="preserve">Conheça o Livro: </w:t>
            </w:r>
            <w:hyperlink r:id="rId8" w:history="1">
              <w:r w:rsidRPr="001A1F55">
                <w:rPr>
                  <w:rStyle w:val="Hyperlink"/>
                  <w:rFonts w:asciiTheme="minorHAnsi" w:eastAsia="Times New Roman" w:hAnsiTheme="minorHAnsi" w:cs="Arial"/>
                  <w:b/>
                  <w:color w:val="1F497D" w:themeColor="text2"/>
                  <w:sz w:val="20"/>
                  <w:szCs w:val="18"/>
                  <w:shd w:val="clear" w:color="auto" w:fill="FFFFFF"/>
                  <w:lang w:val="pt-BR"/>
                </w:rPr>
                <w:t>Clique Aqui</w:t>
              </w:r>
            </w:hyperlink>
          </w:p>
          <w:p w:rsidR="00AC2B48" w:rsidRPr="00AC2B48" w:rsidRDefault="00AC2B48" w:rsidP="0064016F">
            <w:pPr>
              <w:rPr>
                <w:rFonts w:asciiTheme="minorHAnsi" w:hAnsiTheme="minorHAnsi"/>
                <w:b/>
                <w:sz w:val="20"/>
                <w:szCs w:val="20"/>
              </w:rPr>
            </w:pPr>
          </w:p>
          <w:p w:rsidR="000E3D53" w:rsidRDefault="000E3D53" w:rsidP="00BB15FB">
            <w:pPr>
              <w:rPr>
                <w:rFonts w:asciiTheme="minorHAnsi" w:hAnsiTheme="minorHAnsi"/>
                <w:sz w:val="20"/>
                <w:szCs w:val="20"/>
              </w:rPr>
            </w:pPr>
          </w:p>
          <w:p w:rsidR="00300FC7" w:rsidRPr="00F71760" w:rsidRDefault="00300FC7" w:rsidP="00300FC7">
            <w:pPr>
              <w:rPr>
                <w:rFonts w:ascii="Calibri" w:hAnsi="Calibri"/>
                <w:b/>
                <w:sz w:val="20"/>
                <w:szCs w:val="20"/>
              </w:rPr>
            </w:pPr>
            <w:r w:rsidRPr="00F71760">
              <w:rPr>
                <w:rFonts w:ascii="Calibri" w:hAnsi="Calibri"/>
                <w:b/>
                <w:sz w:val="20"/>
                <w:szCs w:val="20"/>
              </w:rPr>
              <w:t xml:space="preserve">Cortez </w:t>
            </w:r>
            <w:r w:rsidR="002A5FCE">
              <w:rPr>
                <w:rFonts w:ascii="Calibri" w:hAnsi="Calibri"/>
                <w:b/>
                <w:sz w:val="20"/>
                <w:szCs w:val="20"/>
              </w:rPr>
              <w:t>Editora – 2018</w:t>
            </w:r>
          </w:p>
          <w:p w:rsidR="00300FC7" w:rsidRPr="00F71760" w:rsidRDefault="00300FC7" w:rsidP="00300FC7">
            <w:pPr>
              <w:rPr>
                <w:rFonts w:ascii="Calibri" w:hAnsi="Calibri"/>
                <w:sz w:val="20"/>
                <w:szCs w:val="20"/>
                <w:u w:val="single"/>
              </w:rPr>
            </w:pPr>
            <w:r w:rsidRPr="00F71760">
              <w:rPr>
                <w:rFonts w:ascii="Calibri" w:hAnsi="Calibri"/>
                <w:sz w:val="20"/>
                <w:szCs w:val="20"/>
                <w:u w:val="single"/>
              </w:rPr>
              <w:t>www.cortezeditora.com.br</w:t>
            </w:r>
          </w:p>
          <w:p w:rsidR="00F2110C" w:rsidRPr="00F2110C" w:rsidRDefault="00F2110C" w:rsidP="00ED4DE7">
            <w:pPr>
              <w:rPr>
                <w:rFonts w:asciiTheme="minorHAnsi" w:hAnsiTheme="minorHAnsi"/>
              </w:rPr>
            </w:pPr>
          </w:p>
        </w:tc>
        <w:tc>
          <w:tcPr>
            <w:tcW w:w="6178" w:type="dxa"/>
            <w:vMerge/>
          </w:tcPr>
          <w:p w:rsidR="00DE5F6D" w:rsidRPr="000D4204" w:rsidRDefault="00DE5F6D" w:rsidP="00BB15FB">
            <w:pPr>
              <w:rPr>
                <w:rFonts w:asciiTheme="minorHAnsi" w:hAnsiTheme="minorHAnsi" w:cstheme="minorHAnsi"/>
                <w:sz w:val="23"/>
                <w:szCs w:val="23"/>
              </w:rPr>
            </w:pPr>
          </w:p>
        </w:tc>
      </w:tr>
    </w:tbl>
    <w:p w:rsidR="00DE5F6D" w:rsidRPr="00B50525" w:rsidRDefault="00DE5F6D" w:rsidP="00B50525">
      <w:pPr>
        <w:tabs>
          <w:tab w:val="left" w:pos="5271"/>
        </w:tabs>
        <w:rPr>
          <w:lang w:val="it-IT"/>
        </w:rPr>
      </w:pPr>
    </w:p>
    <w:sectPr w:rsidR="00DE5F6D" w:rsidRPr="00B50525" w:rsidSect="00ED4DE7">
      <w:headerReference w:type="default" r:id="rId9"/>
      <w:footerReference w:type="default" r:id="rId10"/>
      <w:pgSz w:w="11900" w:h="16840"/>
      <w:pgMar w:top="1417" w:right="1410" w:bottom="993" w:left="1418" w:header="0" w:footer="737"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DF2" w:rsidRDefault="00561DF2" w:rsidP="007A0623">
      <w:r>
        <w:separator/>
      </w:r>
    </w:p>
  </w:endnote>
  <w:endnote w:type="continuationSeparator" w:id="0">
    <w:p w:rsidR="00561DF2" w:rsidRDefault="00561DF2" w:rsidP="007A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E7" w:rsidRPr="00B50525" w:rsidRDefault="00ED4DE7" w:rsidP="00ED4DE7">
    <w:pPr>
      <w:pStyle w:val="Rodap"/>
      <w:jc w:val="center"/>
      <w:rPr>
        <w:sz w:val="20"/>
      </w:rPr>
    </w:pPr>
    <w:r w:rsidRPr="00B50525">
      <w:rPr>
        <w:b/>
        <w:sz w:val="20"/>
      </w:rPr>
      <w:t>Informações para imprensa:</w:t>
    </w:r>
    <w:r w:rsidRPr="00B50525">
      <w:rPr>
        <w:sz w:val="20"/>
      </w:rPr>
      <w:t xml:space="preserve"> (11) 3864-0111</w:t>
    </w:r>
    <w:r w:rsidRPr="00B50525">
      <w:rPr>
        <w:sz w:val="20"/>
      </w:rPr>
      <w:br/>
    </w:r>
    <w:r w:rsidRPr="00B50525">
      <w:rPr>
        <w:b/>
        <w:sz w:val="20"/>
      </w:rPr>
      <w:t xml:space="preserve">Elaine Nunes: </w:t>
    </w:r>
    <w:hyperlink r:id="rId1" w:history="1">
      <w:r w:rsidRPr="00B50525">
        <w:rPr>
          <w:rStyle w:val="Hyperlink"/>
          <w:rFonts w:ascii="Times New Roman" w:eastAsia="Times New Roman" w:hAnsi="Times New Roman"/>
          <w:sz w:val="20"/>
          <w:lang w:val="pt-BR"/>
        </w:rPr>
        <w:t>elaine@cortezeditora.com.br</w:t>
      </w:r>
    </w:hyperlink>
    <w:r w:rsidRPr="00B50525">
      <w:rPr>
        <w:sz w:val="20"/>
      </w:rPr>
      <w:t xml:space="preserve"> (11) 98559-0863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DF2" w:rsidRDefault="00561DF2" w:rsidP="007A0623">
      <w:r>
        <w:separator/>
      </w:r>
    </w:p>
  </w:footnote>
  <w:footnote w:type="continuationSeparator" w:id="0">
    <w:p w:rsidR="00561DF2" w:rsidRDefault="00561DF2" w:rsidP="007A0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16F" w:rsidRDefault="0064016F" w:rsidP="00ED4DE7">
    <w:pPr>
      <w:pStyle w:val="Cabealho"/>
      <w:tabs>
        <w:tab w:val="clear" w:pos="4252"/>
        <w:tab w:val="clear" w:pos="8504"/>
        <w:tab w:val="left" w:pos="5526"/>
      </w:tabs>
      <w:jc w:val="both"/>
    </w:pPr>
    <w:r>
      <w:rPr>
        <w:noProof/>
        <w:lang w:eastAsia="pt-BR"/>
      </w:rPr>
      <w:drawing>
        <wp:inline distT="0" distB="0" distL="0" distR="0" wp14:anchorId="33133EEA" wp14:editId="04616DA1">
          <wp:extent cx="1933575" cy="771525"/>
          <wp:effectExtent l="19050" t="0" r="9525" b="0"/>
          <wp:docPr id="9" name="Imagem 3" descr="logoaltasemslogan_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altasemslogan_BAIXA"/>
                  <pic:cNvPicPr>
                    <a:picLocks noChangeAspect="1" noChangeArrowheads="1"/>
                  </pic:cNvPicPr>
                </pic:nvPicPr>
                <pic:blipFill>
                  <a:blip r:embed="rId1"/>
                  <a:srcRect/>
                  <a:stretch>
                    <a:fillRect/>
                  </a:stretch>
                </pic:blipFill>
                <pic:spPr bwMode="auto">
                  <a:xfrm>
                    <a:off x="0" y="0"/>
                    <a:ext cx="1933575" cy="7715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91"/>
    <w:rsid w:val="000173BB"/>
    <w:rsid w:val="000243C6"/>
    <w:rsid w:val="00030F11"/>
    <w:rsid w:val="000463F6"/>
    <w:rsid w:val="0005509E"/>
    <w:rsid w:val="000579F0"/>
    <w:rsid w:val="00073BCF"/>
    <w:rsid w:val="000B3841"/>
    <w:rsid w:val="000D08D5"/>
    <w:rsid w:val="000D3C2B"/>
    <w:rsid w:val="000D3EFE"/>
    <w:rsid w:val="000D4204"/>
    <w:rsid w:val="000E14D1"/>
    <w:rsid w:val="000E37FC"/>
    <w:rsid w:val="000E3D53"/>
    <w:rsid w:val="000E517E"/>
    <w:rsid w:val="000E5B45"/>
    <w:rsid w:val="000F375A"/>
    <w:rsid w:val="000F5492"/>
    <w:rsid w:val="000F6EDA"/>
    <w:rsid w:val="001039E4"/>
    <w:rsid w:val="001174DB"/>
    <w:rsid w:val="00121C69"/>
    <w:rsid w:val="0015287C"/>
    <w:rsid w:val="001535C7"/>
    <w:rsid w:val="00156683"/>
    <w:rsid w:val="00156936"/>
    <w:rsid w:val="00157F96"/>
    <w:rsid w:val="00163217"/>
    <w:rsid w:val="001723B4"/>
    <w:rsid w:val="00186EBF"/>
    <w:rsid w:val="001A1F55"/>
    <w:rsid w:val="001B1094"/>
    <w:rsid w:val="001B32D4"/>
    <w:rsid w:val="001C6561"/>
    <w:rsid w:val="001C7CC7"/>
    <w:rsid w:val="001D4745"/>
    <w:rsid w:val="001D5C3C"/>
    <w:rsid w:val="001D683A"/>
    <w:rsid w:val="001E5A28"/>
    <w:rsid w:val="001F6290"/>
    <w:rsid w:val="002017D1"/>
    <w:rsid w:val="00203009"/>
    <w:rsid w:val="002032F6"/>
    <w:rsid w:val="0020470D"/>
    <w:rsid w:val="002225B4"/>
    <w:rsid w:val="0023198C"/>
    <w:rsid w:val="00234D45"/>
    <w:rsid w:val="00244603"/>
    <w:rsid w:val="0028339B"/>
    <w:rsid w:val="00295C1A"/>
    <w:rsid w:val="002A58C6"/>
    <w:rsid w:val="002A5FCE"/>
    <w:rsid w:val="002E2354"/>
    <w:rsid w:val="002E2D79"/>
    <w:rsid w:val="002E53E6"/>
    <w:rsid w:val="00300FC7"/>
    <w:rsid w:val="00301E17"/>
    <w:rsid w:val="00303A3A"/>
    <w:rsid w:val="00325992"/>
    <w:rsid w:val="00326899"/>
    <w:rsid w:val="00361937"/>
    <w:rsid w:val="003806E8"/>
    <w:rsid w:val="003821BC"/>
    <w:rsid w:val="00384479"/>
    <w:rsid w:val="00390E3C"/>
    <w:rsid w:val="003A2923"/>
    <w:rsid w:val="003B5981"/>
    <w:rsid w:val="003C7291"/>
    <w:rsid w:val="003D0B5A"/>
    <w:rsid w:val="003D526E"/>
    <w:rsid w:val="00407E58"/>
    <w:rsid w:val="004155DE"/>
    <w:rsid w:val="00427781"/>
    <w:rsid w:val="00434F6B"/>
    <w:rsid w:val="0044589D"/>
    <w:rsid w:val="00454EC8"/>
    <w:rsid w:val="0047599E"/>
    <w:rsid w:val="004A4426"/>
    <w:rsid w:val="004B7138"/>
    <w:rsid w:val="004C23C2"/>
    <w:rsid w:val="004C5973"/>
    <w:rsid w:val="004D1217"/>
    <w:rsid w:val="004E62D8"/>
    <w:rsid w:val="004F6A1F"/>
    <w:rsid w:val="00531DF5"/>
    <w:rsid w:val="00532D90"/>
    <w:rsid w:val="005416EF"/>
    <w:rsid w:val="00544E59"/>
    <w:rsid w:val="005617C0"/>
    <w:rsid w:val="00561DF2"/>
    <w:rsid w:val="005B3F28"/>
    <w:rsid w:val="005C4C88"/>
    <w:rsid w:val="005D0314"/>
    <w:rsid w:val="005F4D0C"/>
    <w:rsid w:val="0061296B"/>
    <w:rsid w:val="0063130B"/>
    <w:rsid w:val="0064016F"/>
    <w:rsid w:val="006857E9"/>
    <w:rsid w:val="006877EB"/>
    <w:rsid w:val="006A6BA3"/>
    <w:rsid w:val="006B25BD"/>
    <w:rsid w:val="006C6C38"/>
    <w:rsid w:val="006E7EFD"/>
    <w:rsid w:val="00722511"/>
    <w:rsid w:val="00773BFB"/>
    <w:rsid w:val="007A0623"/>
    <w:rsid w:val="007A7946"/>
    <w:rsid w:val="007B02C8"/>
    <w:rsid w:val="007E3AF4"/>
    <w:rsid w:val="007F5753"/>
    <w:rsid w:val="00836D4C"/>
    <w:rsid w:val="00841777"/>
    <w:rsid w:val="00844FB1"/>
    <w:rsid w:val="00855B09"/>
    <w:rsid w:val="008971EE"/>
    <w:rsid w:val="008B59D7"/>
    <w:rsid w:val="00904550"/>
    <w:rsid w:val="00905468"/>
    <w:rsid w:val="009303CC"/>
    <w:rsid w:val="00965B5E"/>
    <w:rsid w:val="00992E67"/>
    <w:rsid w:val="009A0D1A"/>
    <w:rsid w:val="009E3793"/>
    <w:rsid w:val="009E7C8A"/>
    <w:rsid w:val="009F1CE2"/>
    <w:rsid w:val="00A02985"/>
    <w:rsid w:val="00A11840"/>
    <w:rsid w:val="00A16B65"/>
    <w:rsid w:val="00A30B97"/>
    <w:rsid w:val="00A331F3"/>
    <w:rsid w:val="00A44FEC"/>
    <w:rsid w:val="00A50204"/>
    <w:rsid w:val="00A57C91"/>
    <w:rsid w:val="00A60182"/>
    <w:rsid w:val="00A75398"/>
    <w:rsid w:val="00A969FE"/>
    <w:rsid w:val="00AA5024"/>
    <w:rsid w:val="00AA6109"/>
    <w:rsid w:val="00AB03AC"/>
    <w:rsid w:val="00AB1046"/>
    <w:rsid w:val="00AC0709"/>
    <w:rsid w:val="00AC1C04"/>
    <w:rsid w:val="00AC2B48"/>
    <w:rsid w:val="00AE2ED2"/>
    <w:rsid w:val="00AF261A"/>
    <w:rsid w:val="00AF702D"/>
    <w:rsid w:val="00AF7DDC"/>
    <w:rsid w:val="00B0350A"/>
    <w:rsid w:val="00B15D82"/>
    <w:rsid w:val="00B34313"/>
    <w:rsid w:val="00B35DCD"/>
    <w:rsid w:val="00B47079"/>
    <w:rsid w:val="00B50525"/>
    <w:rsid w:val="00B524FC"/>
    <w:rsid w:val="00B56C21"/>
    <w:rsid w:val="00B6390B"/>
    <w:rsid w:val="00B9118B"/>
    <w:rsid w:val="00BA2015"/>
    <w:rsid w:val="00BA3631"/>
    <w:rsid w:val="00BA5381"/>
    <w:rsid w:val="00BB15FB"/>
    <w:rsid w:val="00BC1ADB"/>
    <w:rsid w:val="00BC4C2D"/>
    <w:rsid w:val="00BE0CB5"/>
    <w:rsid w:val="00BE265E"/>
    <w:rsid w:val="00BF4C71"/>
    <w:rsid w:val="00BF7279"/>
    <w:rsid w:val="00C148F5"/>
    <w:rsid w:val="00C352B9"/>
    <w:rsid w:val="00C354D2"/>
    <w:rsid w:val="00C476A9"/>
    <w:rsid w:val="00C92826"/>
    <w:rsid w:val="00CC4713"/>
    <w:rsid w:val="00CC7214"/>
    <w:rsid w:val="00CD2F34"/>
    <w:rsid w:val="00CD796A"/>
    <w:rsid w:val="00CF1A7F"/>
    <w:rsid w:val="00D036B8"/>
    <w:rsid w:val="00D05655"/>
    <w:rsid w:val="00D1433B"/>
    <w:rsid w:val="00D27ECE"/>
    <w:rsid w:val="00D56A58"/>
    <w:rsid w:val="00D8225B"/>
    <w:rsid w:val="00D8490D"/>
    <w:rsid w:val="00D97D8D"/>
    <w:rsid w:val="00DC0ECA"/>
    <w:rsid w:val="00DC57CC"/>
    <w:rsid w:val="00DE5F6D"/>
    <w:rsid w:val="00E02679"/>
    <w:rsid w:val="00E22A10"/>
    <w:rsid w:val="00E23850"/>
    <w:rsid w:val="00E64FA5"/>
    <w:rsid w:val="00E813D5"/>
    <w:rsid w:val="00EB311A"/>
    <w:rsid w:val="00EB3A17"/>
    <w:rsid w:val="00EB7786"/>
    <w:rsid w:val="00ED0D96"/>
    <w:rsid w:val="00ED4BB8"/>
    <w:rsid w:val="00ED4DE7"/>
    <w:rsid w:val="00ED6DAB"/>
    <w:rsid w:val="00F051D6"/>
    <w:rsid w:val="00F07B22"/>
    <w:rsid w:val="00F101A0"/>
    <w:rsid w:val="00F114E0"/>
    <w:rsid w:val="00F2110C"/>
    <w:rsid w:val="00F24331"/>
    <w:rsid w:val="00F57C34"/>
    <w:rsid w:val="00F709B6"/>
    <w:rsid w:val="00F71760"/>
    <w:rsid w:val="00F8054F"/>
    <w:rsid w:val="00F90340"/>
    <w:rsid w:val="00F92ED9"/>
    <w:rsid w:val="00F93D37"/>
    <w:rsid w:val="00F951D3"/>
    <w:rsid w:val="00FA1A3F"/>
    <w:rsid w:val="00FF3D66"/>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71206E-C3CF-4CDE-BCB4-85CE7BDF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291"/>
    <w:rPr>
      <w:rFonts w:ascii="Times New Roman" w:hAnsi="Times New Roman"/>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3C7291"/>
    <w:rPr>
      <w:rFonts w:ascii="Arial" w:eastAsia="Arial Unicode MS" w:hAnsi="Arial"/>
      <w:lang w:val="en-US"/>
    </w:rPr>
  </w:style>
  <w:style w:type="paragraph" w:styleId="Cabealho">
    <w:name w:val="header"/>
    <w:basedOn w:val="Normal"/>
    <w:link w:val="CabealhoChar"/>
    <w:uiPriority w:val="99"/>
    <w:rsid w:val="003C7291"/>
    <w:pPr>
      <w:tabs>
        <w:tab w:val="center" w:pos="4252"/>
        <w:tab w:val="right" w:pos="8504"/>
      </w:tabs>
    </w:pPr>
  </w:style>
  <w:style w:type="character" w:customStyle="1" w:styleId="CabealhoChar">
    <w:name w:val="Cabeçalho Char"/>
    <w:link w:val="Cabealho"/>
    <w:uiPriority w:val="99"/>
    <w:locked/>
    <w:rsid w:val="003C7291"/>
    <w:rPr>
      <w:rFonts w:ascii="Times New Roman" w:hAnsi="Times New Roman" w:cs="Times New Roman"/>
      <w:sz w:val="24"/>
      <w:szCs w:val="24"/>
      <w:lang w:val="en-US"/>
    </w:rPr>
  </w:style>
  <w:style w:type="paragraph" w:styleId="Textodebalo">
    <w:name w:val="Balloon Text"/>
    <w:basedOn w:val="Normal"/>
    <w:link w:val="TextodebaloChar"/>
    <w:uiPriority w:val="99"/>
    <w:semiHidden/>
    <w:unhideWhenUsed/>
    <w:rsid w:val="001C7CC7"/>
    <w:rPr>
      <w:rFonts w:ascii="Tahoma" w:hAnsi="Tahoma" w:cs="Tahoma"/>
      <w:sz w:val="16"/>
      <w:szCs w:val="16"/>
    </w:rPr>
  </w:style>
  <w:style w:type="character" w:customStyle="1" w:styleId="TextodebaloChar">
    <w:name w:val="Texto de balão Char"/>
    <w:basedOn w:val="Fontepargpadro"/>
    <w:link w:val="Textodebalo"/>
    <w:uiPriority w:val="99"/>
    <w:semiHidden/>
    <w:rsid w:val="001C7CC7"/>
    <w:rPr>
      <w:rFonts w:ascii="Tahoma" w:hAnsi="Tahoma" w:cs="Tahoma"/>
      <w:sz w:val="16"/>
      <w:szCs w:val="16"/>
      <w:lang w:val="en-US" w:eastAsia="en-US"/>
    </w:rPr>
  </w:style>
  <w:style w:type="character" w:customStyle="1" w:styleId="Mention">
    <w:name w:val="Mention"/>
    <w:basedOn w:val="Fontepargpadro"/>
    <w:uiPriority w:val="99"/>
    <w:semiHidden/>
    <w:unhideWhenUsed/>
    <w:rsid w:val="00836D4C"/>
    <w:rPr>
      <w:color w:val="2B579A"/>
      <w:shd w:val="clear" w:color="auto" w:fill="E6E6E6"/>
    </w:rPr>
  </w:style>
  <w:style w:type="character" w:styleId="nfase">
    <w:name w:val="Emphasis"/>
    <w:basedOn w:val="Fontepargpadro"/>
    <w:uiPriority w:val="20"/>
    <w:qFormat/>
    <w:rsid w:val="0044589D"/>
    <w:rPr>
      <w:i/>
      <w:iCs/>
    </w:rPr>
  </w:style>
  <w:style w:type="paragraph" w:styleId="Legenda">
    <w:name w:val="caption"/>
    <w:basedOn w:val="Normal"/>
    <w:next w:val="Normal"/>
    <w:uiPriority w:val="35"/>
    <w:unhideWhenUsed/>
    <w:qFormat/>
    <w:rsid w:val="00ED0D96"/>
    <w:pPr>
      <w:spacing w:after="200"/>
    </w:pPr>
    <w:rPr>
      <w:i/>
      <w:iCs/>
      <w:color w:val="1F497D" w:themeColor="text2"/>
      <w:sz w:val="18"/>
      <w:szCs w:val="18"/>
    </w:rPr>
  </w:style>
  <w:style w:type="paragraph" w:styleId="Rodap">
    <w:name w:val="footer"/>
    <w:basedOn w:val="Normal"/>
    <w:link w:val="RodapChar"/>
    <w:uiPriority w:val="99"/>
    <w:unhideWhenUsed/>
    <w:rsid w:val="00ED4DE7"/>
    <w:pPr>
      <w:tabs>
        <w:tab w:val="center" w:pos="4252"/>
        <w:tab w:val="right" w:pos="8504"/>
      </w:tabs>
    </w:pPr>
  </w:style>
  <w:style w:type="character" w:customStyle="1" w:styleId="RodapChar">
    <w:name w:val="Rodapé Char"/>
    <w:basedOn w:val="Fontepargpadro"/>
    <w:link w:val="Rodap"/>
    <w:uiPriority w:val="99"/>
    <w:rsid w:val="00ED4DE7"/>
    <w:rPr>
      <w:rFonts w:ascii="Times New Roman" w:hAnsi="Times New Roman"/>
      <w:sz w:val="24"/>
      <w:szCs w:val="24"/>
      <w:lang w:val="en-US" w:eastAsia="en-US"/>
    </w:rPr>
  </w:style>
  <w:style w:type="paragraph" w:styleId="NormalWeb">
    <w:name w:val="Normal (Web)"/>
    <w:basedOn w:val="Normal"/>
    <w:uiPriority w:val="99"/>
    <w:semiHidden/>
    <w:unhideWhenUsed/>
    <w:rsid w:val="00AE2ED2"/>
    <w:pPr>
      <w:spacing w:before="100" w:beforeAutospacing="1" w:after="100" w:afterAutospacing="1"/>
    </w:pPr>
    <w:rPr>
      <w:rFonts w:eastAsiaTheme="minorHAns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9908">
      <w:bodyDiv w:val="1"/>
      <w:marLeft w:val="0"/>
      <w:marRight w:val="0"/>
      <w:marTop w:val="0"/>
      <w:marBottom w:val="0"/>
      <w:divBdr>
        <w:top w:val="none" w:sz="0" w:space="0" w:color="auto"/>
        <w:left w:val="none" w:sz="0" w:space="0" w:color="auto"/>
        <w:bottom w:val="none" w:sz="0" w:space="0" w:color="auto"/>
        <w:right w:val="none" w:sz="0" w:space="0" w:color="auto"/>
      </w:divBdr>
    </w:div>
    <w:div w:id="65304425">
      <w:bodyDiv w:val="1"/>
      <w:marLeft w:val="0"/>
      <w:marRight w:val="0"/>
      <w:marTop w:val="0"/>
      <w:marBottom w:val="0"/>
      <w:divBdr>
        <w:top w:val="none" w:sz="0" w:space="0" w:color="auto"/>
        <w:left w:val="none" w:sz="0" w:space="0" w:color="auto"/>
        <w:bottom w:val="none" w:sz="0" w:space="0" w:color="auto"/>
        <w:right w:val="none" w:sz="0" w:space="0" w:color="auto"/>
      </w:divBdr>
    </w:div>
    <w:div w:id="209340337">
      <w:bodyDiv w:val="1"/>
      <w:marLeft w:val="0"/>
      <w:marRight w:val="0"/>
      <w:marTop w:val="0"/>
      <w:marBottom w:val="0"/>
      <w:divBdr>
        <w:top w:val="none" w:sz="0" w:space="0" w:color="auto"/>
        <w:left w:val="none" w:sz="0" w:space="0" w:color="auto"/>
        <w:bottom w:val="none" w:sz="0" w:space="0" w:color="auto"/>
        <w:right w:val="none" w:sz="0" w:space="0" w:color="auto"/>
      </w:divBdr>
    </w:div>
    <w:div w:id="232784450">
      <w:bodyDiv w:val="1"/>
      <w:marLeft w:val="0"/>
      <w:marRight w:val="0"/>
      <w:marTop w:val="0"/>
      <w:marBottom w:val="0"/>
      <w:divBdr>
        <w:top w:val="none" w:sz="0" w:space="0" w:color="auto"/>
        <w:left w:val="none" w:sz="0" w:space="0" w:color="auto"/>
        <w:bottom w:val="none" w:sz="0" w:space="0" w:color="auto"/>
        <w:right w:val="none" w:sz="0" w:space="0" w:color="auto"/>
      </w:divBdr>
    </w:div>
    <w:div w:id="524902571">
      <w:bodyDiv w:val="1"/>
      <w:marLeft w:val="0"/>
      <w:marRight w:val="0"/>
      <w:marTop w:val="0"/>
      <w:marBottom w:val="0"/>
      <w:divBdr>
        <w:top w:val="none" w:sz="0" w:space="0" w:color="auto"/>
        <w:left w:val="none" w:sz="0" w:space="0" w:color="auto"/>
        <w:bottom w:val="none" w:sz="0" w:space="0" w:color="auto"/>
        <w:right w:val="none" w:sz="0" w:space="0" w:color="auto"/>
      </w:divBdr>
    </w:div>
    <w:div w:id="1730375326">
      <w:marLeft w:val="0"/>
      <w:marRight w:val="0"/>
      <w:marTop w:val="0"/>
      <w:marBottom w:val="0"/>
      <w:divBdr>
        <w:top w:val="none" w:sz="0" w:space="0" w:color="auto"/>
        <w:left w:val="none" w:sz="0" w:space="0" w:color="auto"/>
        <w:bottom w:val="none" w:sz="0" w:space="0" w:color="auto"/>
        <w:right w:val="none" w:sz="0" w:space="0" w:color="auto"/>
      </w:divBdr>
    </w:div>
    <w:div w:id="1834877496">
      <w:bodyDiv w:val="1"/>
      <w:marLeft w:val="0"/>
      <w:marRight w:val="0"/>
      <w:marTop w:val="0"/>
      <w:marBottom w:val="0"/>
      <w:divBdr>
        <w:top w:val="none" w:sz="0" w:space="0" w:color="auto"/>
        <w:left w:val="none" w:sz="0" w:space="0" w:color="auto"/>
        <w:bottom w:val="none" w:sz="0" w:space="0" w:color="auto"/>
        <w:right w:val="none" w:sz="0" w:space="0" w:color="auto"/>
      </w:divBdr>
    </w:div>
    <w:div w:id="20007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zeditora.com/newsite/primeiraspaginas/oficina_sociologo_artesao.pd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laine@cortezedito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2552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3018</CharactersWithSpaces>
  <SharedDoc>false</SharedDoc>
  <HLinks>
    <vt:vector size="18" baseType="variant">
      <vt:variant>
        <vt:i4>2555905</vt:i4>
      </vt:variant>
      <vt:variant>
        <vt:i4>6</vt:i4>
      </vt:variant>
      <vt:variant>
        <vt:i4>0</vt:i4>
      </vt:variant>
      <vt:variant>
        <vt:i4>5</vt:i4>
      </vt:variant>
      <vt:variant>
        <vt:lpwstr>mailto:jessica@parceria6.com.br</vt:lpwstr>
      </vt:variant>
      <vt:variant>
        <vt:lpwstr/>
      </vt:variant>
      <vt:variant>
        <vt:i4>3276818</vt:i4>
      </vt:variant>
      <vt:variant>
        <vt:i4>3</vt:i4>
      </vt:variant>
      <vt:variant>
        <vt:i4>0</vt:i4>
      </vt:variant>
      <vt:variant>
        <vt:i4>5</vt:i4>
      </vt:variant>
      <vt:variant>
        <vt:lpwstr>mailto:fabiana@parceria6.com.br</vt:lpwstr>
      </vt:variant>
      <vt:variant>
        <vt:lpwstr/>
      </vt:variant>
      <vt:variant>
        <vt:i4>917605</vt:i4>
      </vt:variant>
      <vt:variant>
        <vt:i4>0</vt:i4>
      </vt:variant>
      <vt:variant>
        <vt:i4>0</vt:i4>
      </vt:variant>
      <vt:variant>
        <vt:i4>5</vt:i4>
      </vt:variant>
      <vt:variant>
        <vt:lpwstr>mailto:parceria6@parceria6.com.br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Eliete Cigaarini Nakhle</dc:creator>
  <cp:lastModifiedBy>Tatiane Vargas Barreto de Carvalho</cp:lastModifiedBy>
  <cp:revision>2</cp:revision>
  <cp:lastPrinted>2017-11-01T17:29:00Z</cp:lastPrinted>
  <dcterms:created xsi:type="dcterms:W3CDTF">2018-11-27T16:49:00Z</dcterms:created>
  <dcterms:modified xsi:type="dcterms:W3CDTF">2018-11-27T16:49:00Z</dcterms:modified>
</cp:coreProperties>
</file>